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spacing w:after="720"/>
      </w:pPr>
      <w:r>
        <w:rPr>
          <w:rFonts w:ascii="Arial" w:hAnsi="Arial"/>
          <w:b/>
          <w:color w:val="8B9BA5"/>
          <w:sz w:val="20"/>
        </w:rPr>
        <w:t>JANUARY 2026 | STRATEGIC INTELLIGENCE</w:t>
      </w:r>
    </w:p>
    <w:p>
      <w:r>
        <w:rPr>
          <w:rFonts w:ascii="Arial" w:hAnsi="Arial"/>
          <w:b/>
          <w:color w:val="003057"/>
          <w:sz w:val="84"/>
        </w:rPr>
        <w:t>ANIMAL NUTRACEUTICALS</w:t>
      </w:r>
    </w:p>
    <w:p>
      <w:pPr>
        <w:spacing w:after="480"/>
      </w:pPr>
      <w:r>
        <w:rPr>
          <w:rFonts w:ascii="Arial" w:hAnsi="Arial"/>
          <w:color w:val="0089CF"/>
          <w:sz w:val="48"/>
        </w:rPr>
        <w:t>The Wellness Market at an Inflection Point</w:t>
      </w:r>
    </w:p>
    <w:p>
      <w:pPr>
        <w:spacing w:after="1200"/>
      </w:pPr>
      <w:r>
        <w:rPr>
          <w:rFonts w:ascii="Georgia" w:hAnsi="Georgia"/>
          <w:i/>
          <w:sz w:val="28"/>
        </w:rPr>
        <w:t>Mapping value creation across a $6 billion global industry</w:t>
        <w:br/>
        <w:t>driven by pet humanization and the post-antibiotic transition</w:t>
      </w:r>
    </w:p>
    <w:p>
      <w:r>
        <w:br/>
      </w:r>
    </w:p>
    <w:p>
      <w:pPr>
        <w:pStyle w:val="Heading1"/>
        <w:spacing w:before="480" w:after="240"/>
      </w:pPr>
      <w:r>
        <w:rPr>
          <w:rFonts w:ascii="Arial" w:hAnsi="Arial"/>
          <w:b/>
          <w:color w:val="D04A02"/>
          <w:sz w:val="48"/>
        </w:rPr>
        <w:t xml:space="preserve">ANIMAL NUTRACEUTICALS</w:t>
      </w:r>
    </w:p>
    <w:p>
      <w:pPr>
        <w:pStyle w:val="Heading2"/>
        <w:spacing w:before="360" w:after="120"/>
      </w:pPr>
      <w:r>
        <w:rPr>
          <w:rFonts w:ascii="Arial" w:hAnsi="Arial"/>
          <w:b/>
          <w:color w:val="003057"/>
          <w:sz w:val="36"/>
        </w:rPr>
        <w:t xml:space="preserve">The Wellness Market at an Inflection Point</w:t>
      </w:r>
    </w:p>
    <w:p>
      <w:pPr>
        <w:pStyle w:val="FirstParagraph"/>
        <w:spacing w:after="160"/>
        <w:jc w:val="both"/>
      </w:pPr>
      <w:r>
        <w:rPr>
          <w:rFonts w:ascii="Georgia" w:hAnsi="Georgia"/>
          <w:b/>
          <w:bCs/>
          <w:color w:val="333333"/>
          <w:sz w:val="22"/>
        </w:rPr>
        <w:t xml:space="preserve">JANUARY 2026 | STRATEGIC INTELLIGENCE</w:t>
      </w:r>
    </w:p>
    <w:p>
      <w:pPr>
        <w:pStyle w:val="BodyText"/>
        <w:spacing w:after="160"/>
        <w:jc w:val="both"/>
      </w:pPr>
      <w:r>
        <w:rPr>
          <w:rFonts w:ascii="Georgia" w:hAnsi="Georgia"/>
          <w:i/>
          <w:iCs/>
          <w:color w:val="333333"/>
          <w:sz w:val="22"/>
        </w:rPr>
        <w:t xml:space="preserve">Mapping value creation across a $6 billion global industry driven by pet humanization and the post-antibiotic transition</w:t>
      </w:r>
    </w:p>
    <w:p>
      <w:pPr>
        <w:pStyle w:val="Heading1"/>
        <w:spacing w:before="480" w:after="240"/>
      </w:pPr>
      <w:r>
        <w:rPr>
          <w:rFonts w:ascii="Arial" w:hAnsi="Arial"/>
          <w:b/>
          <w:color w:val="D04A02"/>
          <w:sz w:val="48"/>
        </w:rPr>
        <w:t xml:space="preserve">Master White Paper: The Animal Nutraceutical Landscape (2024-2030)</w:t>
      </w:r>
    </w:p>
    <w:p>
      <w:pPr>
        <w:spacing w:after="160"/>
        <w:jc w:val="both"/>
      </w:pPr>
      <w:r>
        <w:rPr>
          <w:rFonts w:ascii="Georgia" w:hAnsi="Georgia"/>
          <w:color w:val="333333"/>
          <w:sz w:val="22"/>
        </w:rPr>
        <w:pict>
          <v:rect style="width:0;height:1.5pt" o:hralign="center" o:hrstd="t" o:hr="t"/>
        </w:pict>
      </w:r>
    </w:p>
    <w:p>
      <w:pPr>
        <w:pStyle w:val="Heading2"/>
        <w:spacing w:before="360" w:after="120"/>
      </w:pPr>
      <w:r>
        <w:rPr>
          <w:rFonts w:ascii="Arial" w:hAnsi="Arial"/>
          <w:b/>
          <w:color w:val="003057"/>
          <w:sz w:val="36"/>
        </w:rPr>
        <w:t xml:space="preserve">Executive Summary</w:t>
      </w:r>
    </w:p>
    <w:p>
      <w:pPr>
        <w:pStyle w:val="FirstParagraph"/>
        <w:spacing w:after="160"/>
        <w:jc w:val="both"/>
      </w:pPr>
      <w:r>
        <w:rPr>
          <w:rFonts w:ascii="Georgia" w:hAnsi="Georgia"/>
          <w:color w:val="333333"/>
          <w:sz w:val="22"/>
        </w:rPr>
        <w:t xml:space="preserve">The global animal nutraceutical market stands at a critical inflection point, driven by two powerful secular trends: the</w:t>
      </w:r>
      <w:r>
        <w:rPr>
          <w:rFonts w:ascii="Georgia" w:hAnsi="Georgia"/>
          <w:color w:val="333333"/>
          <w:sz w:val="22"/>
        </w:rPr>
        <w:t xml:space="preserve"> </w:t>
      </w:r>
      <w:r>
        <w:rPr>
          <w:rFonts w:ascii="Georgia" w:hAnsi="Georgia"/>
          <w:color w:val="333333"/>
          <w:sz w:val="22"/>
        </w:rPr>
        <w:t xml:space="preserve">“humanization”</w:t>
      </w:r>
      <w:r>
        <w:rPr>
          <w:rFonts w:ascii="Georgia" w:hAnsi="Georgia"/>
          <w:color w:val="333333"/>
          <w:sz w:val="22"/>
        </w:rPr>
        <w:t xml:space="preserve"> </w:t>
      </w:r>
      <w:r>
        <w:rPr>
          <w:rFonts w:ascii="Georgia" w:hAnsi="Georgia"/>
          <w:color w:val="333333"/>
          <w:sz w:val="22"/>
        </w:rPr>
        <w:t xml:space="preserve">of companion animals and the post-antibiotic transition in livestock production. This whitepaper provides a comprehensive strategic analysis of a</w:t>
      </w:r>
      <w:r>
        <w:rPr>
          <w:rFonts w:ascii="Georgia" w:hAnsi="Georgia"/>
          <w:color w:val="333333"/>
          <w:sz w:val="22"/>
        </w:rPr>
        <w:t xml:space="preserve"> </w:t>
      </w:r>
      <w:r>
        <w:rPr>
          <w:rFonts w:ascii="Georgia" w:hAnsi="Georgia"/>
          <w:b/>
          <w:bCs/>
          <w:color w:val="333333"/>
          <w:sz w:val="22"/>
        </w:rPr>
        <w:t xml:space="preserve">$13+ billion industry</w:t>
      </w:r>
      <w:r>
        <w:rPr>
          <w:rFonts w:ascii="Georgia" w:hAnsi="Georgia"/>
          <w:color w:val="333333"/>
          <w:sz w:val="22"/>
        </w:rPr>
        <w:t xml:space="preserve"> </w:t>
      </w:r>
      <w:r>
        <w:rPr>
          <w:rFonts w:ascii="Georgia" w:hAnsi="Georgia"/>
          <w:color w:val="333333"/>
          <w:sz w:val="22"/>
        </w:rPr>
        <w:t xml:space="preserve">(comprising ~$6B in pet supplements and ~$7B in livestock feed additives), projected to reach</w:t>
      </w:r>
      <w:r>
        <w:rPr>
          <w:rFonts w:ascii="Georgia" w:hAnsi="Georgia"/>
          <w:color w:val="333333"/>
          <w:sz w:val="22"/>
        </w:rPr>
        <w:t xml:space="preserve"> </w:t>
      </w:r>
      <w:r>
        <w:rPr>
          <w:rFonts w:ascii="Georgia" w:hAnsi="Georgia"/>
          <w:b/>
          <w:bCs/>
          <w:color w:val="333333"/>
          <w:sz w:val="22"/>
        </w:rPr>
        <w:t xml:space="preserve">$18-24 billion by 2030-2035</w:t>
      </w:r>
      <w:r>
        <w:rPr>
          <w:rFonts w:ascii="Georgia" w:hAnsi="Georgia"/>
          <w:color w:val="333333"/>
          <w:sz w:val="22"/>
        </w:rPr>
        <w:t xml:space="preserve">.</w:t>
      </w:r>
    </w:p>
    <w:p>
      <w:pPr>
        <w:pStyle w:val="BodyText"/>
        <w:spacing w:after="160"/>
        <w:jc w:val="both"/>
      </w:pPr>
      <w:r>
        <w:rPr>
          <w:rFonts w:ascii="Georgia" w:hAnsi="Georgia"/>
          <w:color w:val="333333"/>
          <w:sz w:val="22"/>
        </w:rPr>
        <w:drawing>
          <wp:inline>
            <wp:extent cx="5334000" cy="2693405"/>
            <wp:effectExtent b="0" l="0" r="0" t="0"/>
            <wp:docPr descr="" title="" id="12" name="Picture"/>
            <a:graphic>
              <a:graphicData uri="http://schemas.openxmlformats.org/drawingml/2006/picture">
                <pic:pic>
                  <pic:nvPicPr>
                    <pic:cNvPr descr="figures/Figure_Exec_Summary_Map.png" id="13" name="Picture"/>
                    <pic:cNvPicPr>
                      <a:picLocks noChangeArrowheads="1" noChangeAspect="1"/>
                    </pic:cNvPicPr>
                  </pic:nvPicPr>
                  <pic:blipFill>
                    <a:blip r:embed="rId11"/>
                    <a:stretch>
                      <a:fillRect/>
                    </a:stretch>
                  </pic:blipFill>
                  <pic:spPr bwMode="auto">
                    <a:xfrm>
                      <a:off x="0" y="0"/>
                      <a:ext cx="5334000" cy="2693405"/>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Global Market Snapshot: Regional Dynamics and Drivers.</w:t>
      </w:r>
    </w:p>
    <w:p>
      <w:pPr>
        <w:pStyle w:val="Heading3"/>
        <w:spacing w:before="240" w:after="120"/>
      </w:pPr>
      <w:r>
        <w:rPr>
          <w:rFonts w:ascii="Arial" w:hAnsi="Arial"/>
          <w:b/>
          <w:color w:val="0089CF"/>
          <w:sz w:val="28"/>
        </w:rPr>
        <w:t xml:space="preserve">Global Strategic Snapshot (2026-2035)</w:t>
      </w:r>
    </w:p>
    <w:p>
      <w:pPr>
        <w:pStyle w:val="FirstParagraph"/>
        <w:spacing w:after="160"/>
        <w:jc w:val="both"/>
      </w:pPr>
      <w:r>
        <w:rPr>
          <w:rFonts w:ascii="Georgia" w:hAnsi="Georgia"/>
          <w:i/>
          <w:iCs/>
          <w:color w:val="333333"/>
          <w:sz w:val="22"/>
        </w:rPr>
        <w:t xml:space="preserve">A unified view of the regional profit pools and key players defining the next decade.</w:t>
      </w:r>
    </w:p>
    <w:tbl>
      <w:tblPr>
        <w:tblStyle w:val="Table"/>
        <w:tblW w:type="pct" w:w="5000"/>
        <w:jc w:val="center"/>
        <w:tblLayout w:type="fixed"/>
        <w:tblLook w:firstRow="1" w:lastRow="0" w:firstColumn="0" w:lastColumn="0" w:noHBand="0" w:noVBand="0" w:val="0020"/>
      </w:tblPr>
      <w:tblGrid>
        <w:gridCol w:w="1320"/>
        <w:gridCol w:w="1320"/>
        <w:gridCol w:w="1320"/>
        <w:gridCol w:w="1320"/>
        <w:gridCol w:w="1320"/>
        <w:gridCol w:w="1320"/>
      </w:tblGrid>
      <w:tr>
        <w:trPr>
          <w:tblHeader w:val="on"/>
        </w:trPr>
        <w:tc>
          <w:tcPr>
            <w:shd w:fill="003057"/>
          </w:tcPr>
          <w:p>
            <w:pPr>
              <w:pStyle w:val="Compact"/>
              <w:jc w:val="left"/>
            </w:pPr>
            <w:r>
              <w:rPr>
                <w:rFonts w:ascii="Arial" w:hAnsi="Arial"/>
                <w:b/>
                <w:color w:val="FFFFFF"/>
                <w:sz w:val="20"/>
              </w:rPr>
              <w:t xml:space="preserve">Region</w:t>
            </w:r>
          </w:p>
        </w:tc>
        <w:tc>
          <w:tcPr>
            <w:shd w:fill="003057"/>
          </w:tcPr>
          <w:p>
            <w:pPr>
              <w:pStyle w:val="Compact"/>
              <w:jc w:val="left"/>
            </w:pPr>
            <w:r>
              <w:rPr>
                <w:rFonts w:ascii="Arial" w:hAnsi="Arial"/>
                <w:b/>
                <w:color w:val="FFFFFF"/>
                <w:sz w:val="20"/>
              </w:rPr>
              <w:t xml:space="preserve">Market Size &amp; Growth</w:t>
            </w:r>
          </w:p>
        </w:tc>
        <w:tc>
          <w:tcPr>
            <w:shd w:fill="003057"/>
          </w:tcPr>
          <w:p>
            <w:pPr>
              <w:pStyle w:val="Compact"/>
              <w:jc w:val="left"/>
            </w:pPr>
            <w:r>
              <w:rPr>
                <w:rFonts w:ascii="Arial" w:hAnsi="Arial"/>
                <w:b/>
                <w:color w:val="FFFFFF"/>
                <w:sz w:val="20"/>
              </w:rPr>
              <w:t xml:space="preserve">Strategic Focus</w:t>
            </w:r>
          </w:p>
        </w:tc>
        <w:tc>
          <w:tcPr>
            <w:shd w:fill="003057"/>
          </w:tcPr>
          <w:p>
            <w:pPr>
              <w:pStyle w:val="Compact"/>
              <w:jc w:val="left"/>
            </w:pPr>
            <w:r>
              <w:rPr>
                <w:rFonts w:ascii="Arial" w:hAnsi="Arial"/>
                <w:b/>
                <w:color w:val="FFFFFF"/>
                <w:sz w:val="20"/>
              </w:rPr>
              <w:t xml:space="preserve">Incumbents (Key Players)</w:t>
            </w:r>
          </w:p>
        </w:tc>
        <w:tc>
          <w:tcPr>
            <w:shd w:fill="003057"/>
          </w:tcPr>
          <w:p>
            <w:pPr>
              <w:pStyle w:val="Compact"/>
              <w:jc w:val="left"/>
            </w:pPr>
            <w:r>
              <w:rPr>
                <w:rFonts w:ascii="Arial" w:hAnsi="Arial"/>
                <w:b/>
                <w:color w:val="FFFFFF"/>
                <w:sz w:val="20"/>
              </w:rPr>
              <w:t xml:space="preserve">Startups &amp; Disrupters</w:t>
            </w:r>
          </w:p>
        </w:tc>
        <w:tc>
          <w:tcPr>
            <w:shd w:fill="003057"/>
          </w:tcPr>
          <w:p>
            <w:pPr>
              <w:pStyle w:val="Compact"/>
              <w:jc w:val="left"/>
            </w:pPr>
            <w:r>
              <w:rPr>
                <w:rFonts w:ascii="Arial" w:hAnsi="Arial"/>
                <w:b/>
                <w:color w:val="FFFFFF"/>
                <w:sz w:val="20"/>
              </w:rPr>
              <w:t xml:space="preserve">Investors</w:t>
            </w:r>
          </w:p>
        </w:tc>
      </w:tr>
      <w:tr>
        <w:tc>
          <w:tcPr>
            <w:shd w:fill="f4f6f8"/>
          </w:tcPr>
          <w:p>
            <w:pPr>
              <w:pStyle w:val="Compact"/>
              <w:jc w:val="left"/>
            </w:pPr>
            <w:r>
              <w:rPr>
                <w:rFonts w:ascii="Arial" w:hAnsi="Arial"/>
                <w:b/>
                <w:bCs/>
                <w:sz w:val="18"/>
              </w:rPr>
              <w:t xml:space="preserve">North America</w:t>
            </w:r>
          </w:p>
        </w:tc>
        <w:tc>
          <w:tcPr>
            <w:shd w:fill="f4f6f8"/>
          </w:tcPr>
          <w:p>
            <w:pPr>
              <w:pStyle w:val="Compact"/>
              <w:jc w:val="left"/>
            </w:pPr>
            <w:r>
              <w:rPr>
                <w:rFonts w:ascii="Arial" w:hAnsi="Arial"/>
                <w:b/>
                <w:bCs/>
                <w:sz w:val="18"/>
              </w:rPr>
              <w:t xml:space="preserve">~$6.2B</w:t>
            </w:r>
            <w:r>
              <w:rPr>
                <w:rFonts w:ascii="Arial" w:hAnsi="Arial"/>
                <w:sz w:val="18"/>
              </w:rPr>
              <w:t xml:space="preserve"> </w:t>
            </w:r>
            <w:r>
              <w:rPr>
                <w:rFonts w:ascii="Arial" w:hAnsi="Arial"/>
                <w:sz w:val="18"/>
              </w:rPr>
              <w:t xml:space="preserve">(Pet Dominant)</w:t>
            </w:r>
            <w:r>
              <w:rPr>
                <w:rFonts w:ascii="Arial" w:hAnsi="Arial"/>
                <w:b/>
                <w:bCs/>
                <w:sz w:val="18"/>
              </w:rPr>
              <w:t xml:space="preserve">5.5% CAGR</w:t>
            </w:r>
          </w:p>
        </w:tc>
        <w:tc>
          <w:tcPr>
            <w:shd w:fill="f4f6f8"/>
          </w:tcPr>
          <w:p>
            <w:pPr>
              <w:pStyle w:val="Compact"/>
              <w:jc w:val="left"/>
            </w:pPr>
            <w:r>
              <w:rPr>
                <w:rFonts w:ascii="Arial" w:hAnsi="Arial"/>
                <w:b/>
                <w:bCs/>
                <w:sz w:val="18"/>
              </w:rPr>
              <w:t xml:space="preserve">“Humanization”</w:t>
            </w:r>
            <w:r>
              <w:rPr>
                <w:rFonts w:ascii="Arial" w:hAnsi="Arial"/>
                <w:b/>
                <w:bCs/>
                <w:sz w:val="18"/>
              </w:rPr>
              <w:t xml:space="preserve"> </w:t>
            </w:r>
            <w:r>
              <w:rPr>
                <w:rFonts w:ascii="Arial" w:hAnsi="Arial"/>
                <w:b/>
                <w:bCs/>
                <w:sz w:val="18"/>
              </w:rPr>
              <w:t xml:space="preserve">&amp; Health</w:t>
            </w:r>
            <w:r>
              <w:rPr>
                <w:rFonts w:ascii="Arial" w:hAnsi="Arial"/>
                <w:sz w:val="18"/>
              </w:rPr>
              <w:t xml:space="preserve">Vet Channel &amp; E-com Leader</w:t>
            </w:r>
          </w:p>
        </w:tc>
        <w:tc>
          <w:tcPr>
            <w:shd w:fill="f4f6f8"/>
          </w:tcPr>
          <w:p>
            <w:pPr>
              <w:pStyle w:val="Compact"/>
              <w:jc w:val="left"/>
            </w:pPr>
            <w:r>
              <w:rPr>
                <w:rFonts w:ascii="Arial" w:hAnsi="Arial"/>
                <w:b/>
                <w:bCs/>
                <w:sz w:val="18"/>
              </w:rPr>
              <w:t xml:space="preserve">Nutramax</w:t>
            </w:r>
            <w:r>
              <w:rPr>
                <w:rFonts w:ascii="Arial" w:hAnsi="Arial"/>
                <w:sz w:val="18"/>
              </w:rPr>
              <w:t xml:space="preserve"> </w:t>
            </w:r>
            <w:r>
              <w:rPr>
                <w:rFonts w:ascii="Arial" w:hAnsi="Arial"/>
                <w:sz w:val="18"/>
              </w:rPr>
              <w:t xml:space="preserve">(#1 Joint)</w:t>
            </w:r>
            <w:r>
              <w:rPr>
                <w:rFonts w:ascii="Arial" w:hAnsi="Arial"/>
                <w:b/>
                <w:bCs/>
                <w:sz w:val="18"/>
              </w:rPr>
              <w:t xml:space="preserve">Hill’s/Zoetis</w:t>
            </w:r>
            <w:r>
              <w:rPr>
                <w:rFonts w:ascii="Arial" w:hAnsi="Arial"/>
                <w:sz w:val="18"/>
              </w:rPr>
              <w:t xml:space="preserve"> </w:t>
            </w:r>
            <w:r>
              <w:rPr>
                <w:rFonts w:ascii="Arial" w:hAnsi="Arial"/>
                <w:sz w:val="18"/>
              </w:rPr>
              <w:t xml:space="preserve">(Vet)</w:t>
            </w:r>
            <w:r>
              <w:rPr>
                <w:rFonts w:ascii="Arial" w:hAnsi="Arial"/>
                <w:b/>
                <w:bCs/>
                <w:sz w:val="18"/>
              </w:rPr>
              <w:t xml:space="preserve">Zesty Paws</w:t>
            </w:r>
            <w:r>
              <w:rPr>
                <w:rFonts w:ascii="Arial" w:hAnsi="Arial"/>
                <w:sz w:val="18"/>
              </w:rPr>
              <w:t xml:space="preserve"> </w:t>
            </w:r>
            <w:r>
              <w:rPr>
                <w:rFonts w:ascii="Arial" w:hAnsi="Arial"/>
                <w:sz w:val="18"/>
              </w:rPr>
              <w:t xml:space="preserve">(E-com)</w:t>
            </w:r>
          </w:p>
        </w:tc>
        <w:tc>
          <w:tcPr>
            <w:shd w:fill="f4f6f8"/>
          </w:tcPr>
          <w:p>
            <w:pPr>
              <w:pStyle w:val="Compact"/>
              <w:jc w:val="left"/>
            </w:pPr>
            <w:r>
              <w:rPr>
                <w:rFonts w:ascii="Arial" w:hAnsi="Arial"/>
                <w:b/>
                <w:bCs/>
                <w:sz w:val="18"/>
              </w:rPr>
              <w:t xml:space="preserve">Native Pet</w:t>
            </w:r>
            <w:r>
              <w:rPr>
                <w:rFonts w:ascii="Arial" w:hAnsi="Arial"/>
                <w:sz w:val="18"/>
              </w:rPr>
              <w:t xml:space="preserve"> </w:t>
            </w:r>
            <w:r>
              <w:rPr>
                <w:rFonts w:ascii="Arial" w:hAnsi="Arial"/>
                <w:sz w:val="18"/>
              </w:rPr>
              <w:t xml:space="preserve">(Clean Label)</w:t>
            </w:r>
            <w:r>
              <w:rPr>
                <w:rFonts w:ascii="Arial" w:hAnsi="Arial"/>
                <w:b/>
                <w:bCs/>
                <w:sz w:val="18"/>
              </w:rPr>
              <w:t xml:space="preserve">Bond Pet Foods</w:t>
            </w:r>
            <w:r>
              <w:rPr>
                <w:rFonts w:ascii="Arial" w:hAnsi="Arial"/>
                <w:sz w:val="18"/>
              </w:rPr>
              <w:t xml:space="preserve"> </w:t>
            </w:r>
            <w:r>
              <w:rPr>
                <w:rFonts w:ascii="Arial" w:hAnsi="Arial"/>
                <w:sz w:val="18"/>
              </w:rPr>
              <w:t xml:space="preserve">(SynBio)</w:t>
            </w:r>
            <w:r>
              <w:rPr>
                <w:rFonts w:ascii="Arial" w:hAnsi="Arial"/>
                <w:b/>
                <w:bCs/>
                <w:sz w:val="18"/>
              </w:rPr>
              <w:t xml:space="preserve">Jinx</w:t>
            </w:r>
            <w:r>
              <w:rPr>
                <w:rFonts w:ascii="Arial" w:hAnsi="Arial"/>
                <w:sz w:val="18"/>
              </w:rPr>
              <w:t xml:space="preserve"> </w:t>
            </w:r>
            <w:r>
              <w:rPr>
                <w:rFonts w:ascii="Arial" w:hAnsi="Arial"/>
                <w:sz w:val="18"/>
              </w:rPr>
              <w:t xml:space="preserve">(DTC)</w:t>
            </w:r>
          </w:p>
        </w:tc>
        <w:tc>
          <w:tcPr>
            <w:shd w:fill="f4f6f8"/>
          </w:tcPr>
          <w:p>
            <w:pPr>
              <w:pStyle w:val="Compact"/>
              <w:jc w:val="left"/>
            </w:pPr>
            <w:r>
              <w:rPr>
                <w:rFonts w:ascii="Arial" w:hAnsi="Arial"/>
                <w:sz w:val="18"/>
              </w:rPr>
              <w:t xml:space="preserve">L Catterton</w:t>
            </w:r>
            <w:r>
              <w:rPr>
                <w:rFonts w:ascii="Arial" w:hAnsi="Arial"/>
                <w:sz w:val="18"/>
              </w:rPr>
              <w:t xml:space="preserve">General Atlantic</w:t>
            </w:r>
          </w:p>
        </w:tc>
      </w:tr>
      <w:tr>
        <w:tc>
          <w:tcPr/>
          <w:p>
            <w:pPr>
              <w:pStyle w:val="Compact"/>
              <w:jc w:val="left"/>
            </w:pPr>
            <w:r>
              <w:rPr>
                <w:rFonts w:ascii="Arial" w:hAnsi="Arial"/>
                <w:b/>
                <w:bCs/>
                <w:sz w:val="18"/>
              </w:rPr>
              <w:t xml:space="preserve">Europe</w:t>
            </w:r>
          </w:p>
        </w:tc>
        <w:tc>
          <w:tcPr/>
          <w:p>
            <w:pPr>
              <w:pStyle w:val="Compact"/>
              <w:jc w:val="left"/>
            </w:pPr>
            <w:r>
              <w:rPr>
                <w:rFonts w:ascii="Arial" w:hAnsi="Arial"/>
                <w:b/>
                <w:bCs/>
                <w:sz w:val="18"/>
              </w:rPr>
              <w:t xml:space="preserve">~$4.1B</w:t>
            </w:r>
            <w:r>
              <w:rPr>
                <w:rFonts w:ascii="Arial" w:hAnsi="Arial"/>
                <w:sz w:val="18"/>
              </w:rPr>
              <w:t xml:space="preserve"> </w:t>
            </w:r>
            <w:r>
              <w:rPr>
                <w:rFonts w:ascii="Arial" w:hAnsi="Arial"/>
                <w:sz w:val="18"/>
              </w:rPr>
              <w:t xml:space="preserve">(Fragmented)</w:t>
            </w:r>
            <w:r>
              <w:rPr>
                <w:rFonts w:ascii="Arial" w:hAnsi="Arial"/>
                <w:b/>
                <w:bCs/>
                <w:sz w:val="18"/>
              </w:rPr>
              <w:t xml:space="preserve">4.5% CAGR</w:t>
            </w:r>
          </w:p>
        </w:tc>
        <w:tc>
          <w:tcPr/>
          <w:p>
            <w:pPr>
              <w:pStyle w:val="Compact"/>
              <w:jc w:val="left"/>
            </w:pPr>
            <w:r>
              <w:rPr>
                <w:rFonts w:ascii="Arial" w:hAnsi="Arial"/>
                <w:b/>
                <w:bCs/>
                <w:sz w:val="18"/>
              </w:rPr>
              <w:t xml:space="preserve">Regulation &amp; Science</w:t>
            </w:r>
            <w:r>
              <w:rPr>
                <w:rFonts w:ascii="Arial" w:hAnsi="Arial"/>
                <w:sz w:val="18"/>
              </w:rPr>
              <w:t xml:space="preserve">Green Deal &amp; Clinical Data</w:t>
            </w:r>
          </w:p>
        </w:tc>
        <w:tc>
          <w:tcPr/>
          <w:p>
            <w:pPr>
              <w:pStyle w:val="Compact"/>
              <w:jc w:val="left"/>
            </w:pPr>
            <w:r>
              <w:rPr>
                <w:rFonts w:ascii="Arial" w:hAnsi="Arial"/>
                <w:b/>
                <w:bCs/>
                <w:sz w:val="18"/>
              </w:rPr>
              <w:t xml:space="preserve">DSM-Firmenich</w:t>
            </w:r>
            <w:r>
              <w:rPr>
                <w:rFonts w:ascii="Arial" w:hAnsi="Arial"/>
                <w:sz w:val="18"/>
              </w:rPr>
              <w:t xml:space="preserve"> </w:t>
            </w:r>
            <w:r>
              <w:rPr>
                <w:rFonts w:ascii="Arial" w:hAnsi="Arial"/>
                <w:sz w:val="18"/>
              </w:rPr>
              <w:t xml:space="preserve">(Feed)</w:t>
            </w:r>
            <w:r>
              <w:rPr>
                <w:rFonts w:ascii="Arial" w:hAnsi="Arial"/>
                <w:b/>
                <w:bCs/>
                <w:sz w:val="18"/>
              </w:rPr>
              <w:t xml:space="preserve">Bioiberica</w:t>
            </w:r>
            <w:r>
              <w:rPr>
                <w:rFonts w:ascii="Arial" w:hAnsi="Arial"/>
                <w:sz w:val="18"/>
              </w:rPr>
              <w:t xml:space="preserve"> </w:t>
            </w:r>
            <w:r>
              <w:rPr>
                <w:rFonts w:ascii="Arial" w:hAnsi="Arial"/>
                <w:sz w:val="18"/>
              </w:rPr>
              <w:t xml:space="preserve">(Ingredients)</w:t>
            </w:r>
            <w:r>
              <w:rPr>
                <w:rFonts w:ascii="Arial" w:hAnsi="Arial"/>
                <w:b/>
                <w:bCs/>
                <w:sz w:val="18"/>
              </w:rPr>
              <w:t xml:space="preserve">Swedencare</w:t>
            </w:r>
            <w:r>
              <w:rPr>
                <w:rFonts w:ascii="Arial" w:hAnsi="Arial"/>
                <w:sz w:val="18"/>
              </w:rPr>
              <w:t xml:space="preserve"> </w:t>
            </w:r>
            <w:r>
              <w:rPr>
                <w:rFonts w:ascii="Arial" w:hAnsi="Arial"/>
                <w:sz w:val="18"/>
              </w:rPr>
              <w:t xml:space="preserve">(Dental)</w:t>
            </w:r>
          </w:p>
        </w:tc>
        <w:tc>
          <w:tcPr/>
          <w:p>
            <w:pPr>
              <w:pStyle w:val="Compact"/>
              <w:jc w:val="left"/>
            </w:pPr>
            <w:r>
              <w:rPr>
                <w:rFonts w:ascii="Arial" w:hAnsi="Arial"/>
                <w:b/>
                <w:bCs/>
                <w:sz w:val="18"/>
              </w:rPr>
              <w:t xml:space="preserve">The Nutriment Co</w:t>
            </w:r>
            <w:r>
              <w:rPr>
                <w:rFonts w:ascii="Arial" w:hAnsi="Arial"/>
                <w:sz w:val="18"/>
              </w:rPr>
              <w:t xml:space="preserve"> </w:t>
            </w:r>
            <w:r>
              <w:rPr>
                <w:rFonts w:ascii="Arial" w:hAnsi="Arial"/>
                <w:sz w:val="18"/>
              </w:rPr>
              <w:t xml:space="preserve">(Voff)</w:t>
            </w:r>
            <w:r>
              <w:rPr>
                <w:rFonts w:ascii="Arial" w:hAnsi="Arial"/>
                <w:b/>
                <w:bCs/>
                <w:sz w:val="18"/>
              </w:rPr>
              <w:t xml:space="preserve">Butternut Box</w:t>
            </w:r>
            <w:r>
              <w:rPr>
                <w:rFonts w:ascii="Arial" w:hAnsi="Arial"/>
                <w:sz w:val="18"/>
              </w:rPr>
              <w:t xml:space="preserve"> </w:t>
            </w:r>
            <w:r>
              <w:rPr>
                <w:rFonts w:ascii="Arial" w:hAnsi="Arial"/>
                <w:sz w:val="18"/>
              </w:rPr>
              <w:t xml:space="preserve">(Fresh)</w:t>
            </w:r>
            <w:r>
              <w:rPr>
                <w:rFonts w:ascii="Arial" w:hAnsi="Arial"/>
                <w:b/>
                <w:bCs/>
                <w:sz w:val="18"/>
              </w:rPr>
              <w:t xml:space="preserve">Mammaly</w:t>
            </w:r>
            <w:r>
              <w:rPr>
                <w:rFonts w:ascii="Arial" w:hAnsi="Arial"/>
                <w:sz w:val="18"/>
              </w:rPr>
              <w:t xml:space="preserve"> </w:t>
            </w:r>
            <w:r>
              <w:rPr>
                <w:rFonts w:ascii="Arial" w:hAnsi="Arial"/>
                <w:sz w:val="18"/>
              </w:rPr>
              <w:t xml:space="preserve">(Supplements)</w:t>
            </w:r>
          </w:p>
        </w:tc>
        <w:tc>
          <w:tcPr/>
          <w:p>
            <w:pPr>
              <w:pStyle w:val="Compact"/>
              <w:jc w:val="left"/>
            </w:pPr>
            <w:r>
              <w:rPr>
                <w:rFonts w:ascii="Arial" w:hAnsi="Arial"/>
                <w:sz w:val="18"/>
              </w:rPr>
              <w:t xml:space="preserve">Verlinvest</w:t>
            </w:r>
            <w:r>
              <w:rPr>
                <w:rFonts w:ascii="Arial" w:hAnsi="Arial"/>
                <w:sz w:val="18"/>
              </w:rPr>
              <w:t xml:space="preserve">Kinnevik</w:t>
            </w:r>
          </w:p>
        </w:tc>
      </w:tr>
      <w:tr>
        <w:tc>
          <w:tcPr>
            <w:shd w:fill="f4f6f8"/>
          </w:tcPr>
          <w:p>
            <w:pPr>
              <w:pStyle w:val="Compact"/>
              <w:jc w:val="left"/>
            </w:pPr>
            <w:r>
              <w:rPr>
                <w:rFonts w:ascii="Arial" w:hAnsi="Arial"/>
                <w:b/>
                <w:bCs/>
                <w:sz w:val="18"/>
              </w:rPr>
              <w:t xml:space="preserve">Asia-Pacific</w:t>
            </w:r>
          </w:p>
        </w:tc>
        <w:tc>
          <w:tcPr>
            <w:shd w:fill="f4f6f8"/>
          </w:tcPr>
          <w:p>
            <w:pPr>
              <w:pStyle w:val="Compact"/>
              <w:jc w:val="left"/>
            </w:pPr>
            <w:r>
              <w:rPr>
                <w:rFonts w:ascii="Arial" w:hAnsi="Arial"/>
                <w:b/>
                <w:bCs/>
                <w:sz w:val="18"/>
              </w:rPr>
              <w:t xml:space="preserve">Fastest Growth</w:t>
            </w:r>
            <w:r>
              <w:rPr>
                <w:rFonts w:ascii="Arial" w:hAnsi="Arial"/>
                <w:sz w:val="18"/>
              </w:rPr>
              <w:t xml:space="preserve"> </w:t>
            </w:r>
            <w:r>
              <w:rPr>
                <w:rFonts w:ascii="Arial" w:hAnsi="Arial"/>
                <w:sz w:val="18"/>
              </w:rPr>
              <w:t xml:space="preserve">(12-15%)</w:t>
            </w:r>
          </w:p>
        </w:tc>
        <w:tc>
          <w:tcPr>
            <w:shd w:fill="f4f6f8"/>
          </w:tcPr>
          <w:p>
            <w:pPr>
              <w:pStyle w:val="Compact"/>
              <w:jc w:val="left"/>
            </w:pPr>
            <w:r>
              <w:rPr>
                <w:rFonts w:ascii="Arial" w:hAnsi="Arial"/>
                <w:b/>
                <w:bCs/>
                <w:sz w:val="18"/>
              </w:rPr>
              <w:t xml:space="preserve">Volume &amp; Safety</w:t>
            </w:r>
            <w:r>
              <w:rPr>
                <w:rFonts w:ascii="Arial" w:hAnsi="Arial"/>
                <w:sz w:val="18"/>
              </w:rPr>
              <w:t xml:space="preserve">Aqua + Swine Focus</w:t>
            </w:r>
            <w:r>
              <w:rPr>
                <w:rFonts w:ascii="Arial" w:hAnsi="Arial"/>
                <w:sz w:val="18"/>
              </w:rPr>
              <w:t xml:space="preserve">India AGP Ban (Apr ’25)</w:t>
            </w:r>
          </w:p>
        </w:tc>
        <w:tc>
          <w:tcPr>
            <w:shd w:fill="f4f6f8"/>
          </w:tcPr>
          <w:p>
            <w:pPr>
              <w:pStyle w:val="Compact"/>
              <w:jc w:val="left"/>
            </w:pPr>
            <w:r>
              <w:rPr>
                <w:rFonts w:ascii="Arial" w:hAnsi="Arial"/>
                <w:b/>
                <w:bCs/>
                <w:sz w:val="18"/>
              </w:rPr>
              <w:t xml:space="preserve">Thai Union</w:t>
            </w:r>
            <w:r>
              <w:rPr>
                <w:rFonts w:ascii="Arial" w:hAnsi="Arial"/>
                <w:sz w:val="18"/>
              </w:rPr>
              <w:t xml:space="preserve"> </w:t>
            </w:r>
            <w:r>
              <w:rPr>
                <w:rFonts w:ascii="Arial" w:hAnsi="Arial"/>
                <w:sz w:val="18"/>
              </w:rPr>
              <w:t xml:space="preserve">(Marine)</w:t>
            </w:r>
            <w:r>
              <w:rPr>
                <w:rFonts w:ascii="Arial" w:hAnsi="Arial"/>
                <w:b/>
                <w:bCs/>
                <w:sz w:val="18"/>
              </w:rPr>
              <w:t xml:space="preserve">Nutreco</w:t>
            </w:r>
            <w:r>
              <w:rPr>
                <w:rFonts w:ascii="Arial" w:hAnsi="Arial"/>
                <w:sz w:val="18"/>
              </w:rPr>
              <w:t xml:space="preserve"> </w:t>
            </w:r>
            <w:r>
              <w:rPr>
                <w:rFonts w:ascii="Arial" w:hAnsi="Arial"/>
                <w:sz w:val="18"/>
              </w:rPr>
              <w:t xml:space="preserve">(Skretting)</w:t>
            </w:r>
            <w:r>
              <w:rPr>
                <w:rFonts w:ascii="Arial" w:hAnsi="Arial"/>
                <w:b/>
                <w:bCs/>
                <w:sz w:val="18"/>
              </w:rPr>
              <w:t xml:space="preserve">CJ CheilJedang</w:t>
            </w:r>
            <w:r>
              <w:rPr>
                <w:rFonts w:ascii="Arial" w:hAnsi="Arial"/>
                <w:sz w:val="18"/>
              </w:rPr>
              <w:t xml:space="preserve"> </w:t>
            </w:r>
            <w:r>
              <w:rPr>
                <w:rFonts w:ascii="Arial" w:hAnsi="Arial"/>
                <w:sz w:val="18"/>
              </w:rPr>
              <w:t xml:space="preserve">(Amino)</w:t>
            </w:r>
          </w:p>
        </w:tc>
        <w:tc>
          <w:tcPr>
            <w:shd w:fill="f4f6f8"/>
          </w:tcPr>
          <w:p>
            <w:pPr>
              <w:pStyle w:val="Compact"/>
              <w:jc w:val="left"/>
            </w:pPr>
            <w:r>
              <w:rPr>
                <w:rFonts w:ascii="Arial" w:hAnsi="Arial"/>
                <w:b/>
                <w:bCs/>
                <w:sz w:val="18"/>
              </w:rPr>
              <w:t xml:space="preserve">Drools</w:t>
            </w:r>
            <w:r>
              <w:rPr>
                <w:rFonts w:ascii="Arial" w:hAnsi="Arial"/>
                <w:sz w:val="18"/>
              </w:rPr>
              <w:t xml:space="preserve"> </w:t>
            </w:r>
            <w:r>
              <w:rPr>
                <w:rFonts w:ascii="Arial" w:hAnsi="Arial"/>
                <w:sz w:val="18"/>
              </w:rPr>
              <w:t xml:space="preserve">(India Unicorn)</w:t>
            </w:r>
            <w:r>
              <w:rPr>
                <w:rFonts w:ascii="Arial" w:hAnsi="Arial"/>
                <w:b/>
                <w:bCs/>
                <w:sz w:val="18"/>
              </w:rPr>
              <w:t xml:space="preserve">Heads Up For Tails</w:t>
            </w:r>
            <w:r>
              <w:rPr>
                <w:rFonts w:ascii="Arial" w:hAnsi="Arial"/>
                <w:sz w:val="18"/>
              </w:rPr>
              <w:t xml:space="preserve"> </w:t>
            </w:r>
            <w:r>
              <w:rPr>
                <w:rFonts w:ascii="Arial" w:hAnsi="Arial"/>
                <w:sz w:val="18"/>
              </w:rPr>
              <w:t xml:space="preserve">(India)</w:t>
            </w:r>
            <w:r>
              <w:rPr>
                <w:rFonts w:ascii="Arial" w:hAnsi="Arial"/>
                <w:b/>
                <w:bCs/>
                <w:sz w:val="18"/>
              </w:rPr>
              <w:t xml:space="preserve">Pet Circle</w:t>
            </w:r>
            <w:r>
              <w:rPr>
                <w:rFonts w:ascii="Arial" w:hAnsi="Arial"/>
                <w:sz w:val="18"/>
              </w:rPr>
              <w:t xml:space="preserve"> </w:t>
            </w:r>
            <w:r>
              <w:rPr>
                <w:rFonts w:ascii="Arial" w:hAnsi="Arial"/>
                <w:sz w:val="18"/>
              </w:rPr>
              <w:t xml:space="preserve">(Aus)</w:t>
            </w:r>
          </w:p>
        </w:tc>
        <w:tc>
          <w:tcPr>
            <w:shd w:fill="f4f6f8"/>
          </w:tcPr>
          <w:p>
            <w:pPr>
              <w:pStyle w:val="Compact"/>
              <w:jc w:val="left"/>
            </w:pPr>
            <w:r>
              <w:rPr>
                <w:rFonts w:ascii="Arial" w:hAnsi="Arial"/>
                <w:sz w:val="18"/>
              </w:rPr>
              <w:t xml:space="preserve">Temasek</w:t>
            </w:r>
            <w:r>
              <w:rPr>
                <w:rFonts w:ascii="Arial" w:hAnsi="Arial"/>
                <w:sz w:val="18"/>
              </w:rPr>
              <w:t xml:space="preserve">Sequoia India</w:t>
            </w:r>
          </w:p>
        </w:tc>
      </w:tr>
      <w:tr>
        <w:tc>
          <w:tcPr/>
          <w:p>
            <w:pPr>
              <w:pStyle w:val="Compact"/>
              <w:jc w:val="left"/>
            </w:pPr>
            <w:r>
              <w:rPr>
                <w:rFonts w:ascii="Arial" w:hAnsi="Arial"/>
                <w:b/>
                <w:bCs/>
                <w:sz w:val="18"/>
              </w:rPr>
              <w:t xml:space="preserve">LATAM</w:t>
            </w:r>
          </w:p>
        </w:tc>
        <w:tc>
          <w:tcPr/>
          <w:p>
            <w:pPr>
              <w:pStyle w:val="Compact"/>
              <w:jc w:val="left"/>
            </w:pPr>
            <w:r>
              <w:rPr>
                <w:rFonts w:ascii="Arial" w:hAnsi="Arial"/>
                <w:b/>
                <w:bCs/>
                <w:sz w:val="18"/>
              </w:rPr>
              <w:t xml:space="preserve">Feed Efficiency Focus</w:t>
            </w:r>
          </w:p>
        </w:tc>
        <w:tc>
          <w:tcPr/>
          <w:p>
            <w:pPr>
              <w:pStyle w:val="Compact"/>
              <w:jc w:val="left"/>
            </w:pPr>
            <w:r>
              <w:rPr>
                <w:rFonts w:ascii="Arial" w:hAnsi="Arial"/>
                <w:b/>
                <w:bCs/>
                <w:sz w:val="18"/>
              </w:rPr>
              <w:t xml:space="preserve">The</w:t>
            </w:r>
            <w:r>
              <w:rPr>
                <w:rFonts w:ascii="Arial" w:hAnsi="Arial"/>
                <w:b/>
                <w:bCs/>
                <w:sz w:val="18"/>
              </w:rPr>
              <w:t xml:space="preserve"> </w:t>
            </w:r>
            <w:r>
              <w:rPr>
                <w:rFonts w:ascii="Arial" w:hAnsi="Arial"/>
                <w:b/>
                <w:bCs/>
                <w:sz w:val="18"/>
              </w:rPr>
              <w:t xml:space="preserve">“Export Visa”</w:t>
            </w:r>
            <w:r>
              <w:rPr>
                <w:rFonts w:ascii="Arial" w:hAnsi="Arial"/>
                <w:sz w:val="18"/>
              </w:rPr>
              <w:t xml:space="preserve">Poultry &amp; Beef Export</w:t>
            </w:r>
          </w:p>
        </w:tc>
        <w:tc>
          <w:tcPr/>
          <w:p>
            <w:pPr>
              <w:pStyle w:val="Compact"/>
              <w:jc w:val="left"/>
            </w:pPr>
            <w:r>
              <w:rPr>
                <w:rFonts w:ascii="Arial" w:hAnsi="Arial"/>
                <w:b/>
                <w:bCs/>
                <w:sz w:val="18"/>
              </w:rPr>
              <w:t xml:space="preserve">Cargill/ADM</w:t>
            </w:r>
            <w:r>
              <w:rPr>
                <w:rFonts w:ascii="Arial" w:hAnsi="Arial"/>
                <w:sz w:val="18"/>
              </w:rPr>
              <w:t xml:space="preserve"> </w:t>
            </w:r>
            <w:r>
              <w:rPr>
                <w:rFonts w:ascii="Arial" w:hAnsi="Arial"/>
                <w:sz w:val="18"/>
              </w:rPr>
              <w:t xml:space="preserve">(Integration)</w:t>
            </w:r>
            <w:r>
              <w:rPr>
                <w:rFonts w:ascii="Arial" w:hAnsi="Arial"/>
                <w:b/>
                <w:bCs/>
                <w:sz w:val="18"/>
              </w:rPr>
              <w:t xml:space="preserve">BRF</w:t>
            </w:r>
            <w:r>
              <w:rPr>
                <w:rFonts w:ascii="Arial" w:hAnsi="Arial"/>
                <w:sz w:val="18"/>
              </w:rPr>
              <w:t xml:space="preserve"> </w:t>
            </w:r>
            <w:r>
              <w:rPr>
                <w:rFonts w:ascii="Arial" w:hAnsi="Arial"/>
                <w:sz w:val="18"/>
              </w:rPr>
              <w:t xml:space="preserve">(Vertical)</w:t>
            </w:r>
            <w:r>
              <w:rPr>
                <w:rFonts w:ascii="Arial" w:hAnsi="Arial"/>
                <w:b/>
                <w:bCs/>
                <w:sz w:val="18"/>
              </w:rPr>
              <w:t xml:space="preserve">Ourofino</w:t>
            </w:r>
            <w:r>
              <w:rPr>
                <w:rFonts w:ascii="Arial" w:hAnsi="Arial"/>
                <w:sz w:val="18"/>
              </w:rPr>
              <w:t xml:space="preserve"> </w:t>
            </w:r>
            <w:r>
              <w:rPr>
                <w:rFonts w:ascii="Arial" w:hAnsi="Arial"/>
                <w:sz w:val="18"/>
              </w:rPr>
              <w:t xml:space="preserve">(Local Pharma)</w:t>
            </w:r>
          </w:p>
        </w:tc>
        <w:tc>
          <w:tcPr/>
          <w:p>
            <w:pPr>
              <w:pStyle w:val="Compact"/>
              <w:jc w:val="left"/>
            </w:pPr>
            <w:r>
              <w:rPr>
                <w:rFonts w:ascii="Arial" w:hAnsi="Arial"/>
                <w:b/>
                <w:bCs/>
                <w:sz w:val="18"/>
              </w:rPr>
              <w:t xml:space="preserve">N/A</w:t>
            </w:r>
            <w:r>
              <w:rPr>
                <w:rFonts w:ascii="Arial" w:hAnsi="Arial"/>
                <w:sz w:val="18"/>
              </w:rPr>
              <w:t xml:space="preserve"> </w:t>
            </w:r>
            <w:r>
              <w:rPr>
                <w:rFonts w:ascii="Arial" w:hAnsi="Arial"/>
                <w:sz w:val="18"/>
              </w:rPr>
              <w:t xml:space="preserve">(Focus on Ag-Tech efficiency tools)</w:t>
            </w:r>
          </w:p>
        </w:tc>
        <w:tc>
          <w:tcPr/>
          <w:p>
            <w:pPr>
              <w:pStyle w:val="Compact"/>
              <w:jc w:val="left"/>
            </w:pPr>
            <w:r>
              <w:rPr>
                <w:rFonts w:ascii="Arial" w:hAnsi="Arial"/>
                <w:sz w:val="18"/>
              </w:rPr>
              <w:t xml:space="preserve">-</w:t>
            </w:r>
          </w:p>
        </w:tc>
      </w:tr>
    </w:tbl>
    <w:p>
      <w:pPr>
        <w:pStyle w:val="Heading3"/>
        <w:spacing w:before="240" w:after="120"/>
      </w:pPr>
      <w:r>
        <w:rPr>
          <w:rFonts w:ascii="Arial" w:hAnsi="Arial"/>
          <w:b/>
          <w:color w:val="0089CF"/>
          <w:sz w:val="28"/>
        </w:rPr>
        <w:t xml:space="preserve">Key Findings</w:t>
      </w:r>
    </w:p>
    <w:p>
      <w:pPr>
        <w:numPr>
          <w:ilvl w:val="0"/>
          <w:numId w:val="1001"/>
        </w:numPr>
        <w:spacing w:after="160"/>
        <w:jc w:val="both"/>
      </w:pPr>
      <w:r>
        <w:rPr>
          <w:rFonts w:ascii="Georgia" w:hAnsi="Georgia"/>
          <w:b/>
          <w:bCs/>
          <w:color w:val="333333"/>
          <w:sz w:val="22"/>
        </w:rPr>
        <w:t xml:space="preserve">Market Structure</w:t>
      </w:r>
      <w:r>
        <w:rPr>
          <w:rFonts w:ascii="Georgia" w:hAnsi="Georgia"/>
          <w:color w:val="333333"/>
          <w:sz w:val="22"/>
        </w:rPr>
        <w:t xml:space="preserve">: The pet nutraceutical segment ($5.8-6.2B) commands premium valuations (15-20x EBITDA), while livestock feed additives ($7-8B) operate on thinner margins (3-10% EBITDA) but benefit from regulatory tailwinds. The market exhibits a</w:t>
      </w:r>
      <w:r>
        <w:rPr>
          <w:rFonts w:ascii="Georgia" w:hAnsi="Georgia"/>
          <w:color w:val="333333"/>
          <w:sz w:val="22"/>
        </w:rPr>
        <w:t xml:space="preserve"> </w:t>
      </w:r>
      <w:r>
        <w:rPr>
          <w:rFonts w:ascii="Georgia" w:hAnsi="Georgia"/>
          <w:color w:val="333333"/>
          <w:sz w:val="22"/>
        </w:rPr>
        <w:t xml:space="preserve">“two-speed”</w:t>
      </w:r>
      <w:r>
        <w:rPr>
          <w:rFonts w:ascii="Georgia" w:hAnsi="Georgia"/>
          <w:color w:val="333333"/>
          <w:sz w:val="22"/>
        </w:rPr>
        <w:t xml:space="preserve"> </w:t>
      </w:r>
      <w:r>
        <w:rPr>
          <w:rFonts w:ascii="Georgia" w:hAnsi="Georgia"/>
          <w:color w:val="333333"/>
          <w:sz w:val="22"/>
        </w:rPr>
        <w:t xml:space="preserve">dynamic: pet brands are trophy assets; livestock feed is essential infrastructure.</w:t>
      </w:r>
    </w:p>
    <w:p>
      <w:pPr>
        <w:numPr>
          <w:ilvl w:val="0"/>
          <w:numId w:val="1001"/>
        </w:numPr>
        <w:spacing w:after="160"/>
        <w:jc w:val="both"/>
      </w:pPr>
      <w:r>
        <w:rPr>
          <w:rFonts w:ascii="Georgia" w:hAnsi="Georgia"/>
          <w:b/>
          <w:bCs/>
          <w:color w:val="333333"/>
          <w:sz w:val="22"/>
        </w:rPr>
        <w:t xml:space="preserve">Competitive Landscape</w:t>
      </w:r>
      <w:r>
        <w:rPr>
          <w:rFonts w:ascii="Georgia" w:hAnsi="Georgia"/>
          <w:color w:val="333333"/>
          <w:sz w:val="22"/>
        </w:rPr>
        <w:t xml:space="preserve">: Top 5 players (Zoetis, Merck, DSM-Firmenich, Cargill, Novonesis) control ~55% of global feed additive market. Clinical differentiation drives 20-40% price premiums, but e-commerce disruption is compressing traditional veterinary channel margins.</w:t>
      </w:r>
    </w:p>
    <w:p>
      <w:pPr>
        <w:numPr>
          <w:ilvl w:val="0"/>
          <w:numId w:val="1001"/>
        </w:numPr>
        <w:spacing w:after="160"/>
        <w:jc w:val="both"/>
      </w:pPr>
      <w:r>
        <w:rPr>
          <w:rFonts w:ascii="Georgia" w:hAnsi="Georgia"/>
          <w:b/>
          <w:bCs/>
          <w:color w:val="333333"/>
          <w:sz w:val="22"/>
        </w:rPr>
        <w:t xml:space="preserve">Investment Themes</w:t>
      </w:r>
      <w:r>
        <w:rPr>
          <w:rFonts w:ascii="Georgia" w:hAnsi="Georgia"/>
          <w:color w:val="333333"/>
          <w:sz w:val="22"/>
        </w:rPr>
        <w:t xml:space="preserve">:</w:t>
      </w:r>
    </w:p>
    <w:p>
      <w:pPr>
        <w:numPr>
          <w:ilvl w:val="0"/>
          <w:numId w:val="1001"/>
        </w:numPr>
        <w:spacing w:after="160"/>
        <w:jc w:val="both"/>
      </w:pPr>
      <w:r>
        <w:rPr>
          <w:rFonts w:ascii="Georgia" w:hAnsi="Georgia"/>
          <w:b/>
          <w:bCs/>
          <w:color w:val="333333"/>
          <w:sz w:val="22"/>
        </w:rPr>
        <w:t xml:space="preserve">Science as moat</w:t>
      </w:r>
      <w:r>
        <w:rPr>
          <w:rFonts w:ascii="Georgia" w:hAnsi="Georgia"/>
          <w:color w:val="333333"/>
          <w:sz w:val="22"/>
        </w:rPr>
        <w:t xml:space="preserve">: Companies with peer-reviewed efficacy data command sustained pricing power.</w:t>
      </w:r>
    </w:p>
    <w:p>
      <w:pPr>
        <w:numPr>
          <w:ilvl w:val="0"/>
          <w:numId w:val="1001"/>
        </w:numPr>
        <w:spacing w:after="160"/>
        <w:jc w:val="both"/>
      </w:pPr>
      <w:r>
        <w:rPr>
          <w:rFonts w:ascii="Georgia" w:hAnsi="Georgia"/>
          <w:b/>
          <w:bCs/>
          <w:color w:val="333333"/>
          <w:sz w:val="22"/>
        </w:rPr>
        <w:t xml:space="preserve">Regulatory de-risking</w:t>
      </w:r>
      <w:r>
        <w:rPr>
          <w:rFonts w:ascii="Georgia" w:hAnsi="Georgia"/>
          <w:color w:val="333333"/>
          <w:sz w:val="22"/>
        </w:rPr>
        <w:t xml:space="preserve">: The Innovative FEED Act (US) and EU harmonization are shortening approval timelines.</w:t>
      </w:r>
    </w:p>
    <w:p>
      <w:pPr>
        <w:numPr>
          <w:ilvl w:val="0"/>
          <w:numId w:val="1001"/>
        </w:numPr>
        <w:spacing w:after="160"/>
        <w:jc w:val="both"/>
      </w:pPr>
      <w:r>
        <w:rPr>
          <w:rFonts w:ascii="Georgia" w:hAnsi="Georgia"/>
          <w:b/>
          <w:bCs/>
          <w:color w:val="333333"/>
          <w:sz w:val="22"/>
        </w:rPr>
        <w:t xml:space="preserve">ESG integration</w:t>
      </w:r>
      <w:r>
        <w:rPr>
          <w:rFonts w:ascii="Georgia" w:hAnsi="Georgia"/>
          <w:color w:val="333333"/>
          <w:sz w:val="22"/>
        </w:rPr>
        <w:t xml:space="preserve">: Methane-reduction additives (Bovaer, 3-NOP) are becoming strategic procurement requirements.</w:t>
      </w:r>
    </w:p>
    <w:p>
      <w:pPr>
        <w:numPr>
          <w:ilvl w:val="0"/>
          <w:numId w:val="1001"/>
        </w:numPr>
        <w:spacing w:after="160"/>
        <w:jc w:val="both"/>
      </w:pPr>
      <w:r>
        <w:rPr>
          <w:rFonts w:ascii="Georgia" w:hAnsi="Georgia"/>
          <w:b/>
          <w:bCs/>
          <w:color w:val="333333"/>
          <w:sz w:val="22"/>
        </w:rPr>
        <w:t xml:space="preserve">Regional Dynamics</w:t>
      </w:r>
      <w:r>
        <w:rPr>
          <w:rFonts w:ascii="Georgia" w:hAnsi="Georgia"/>
          <w:color w:val="333333"/>
          <w:sz w:val="22"/>
        </w:rPr>
        <w:t xml:space="preserve">: North America leads with 48% of global pet supplement revenue ($2.26B). Europe shows cat-dominant demographics with stricter regulatory frameworks. Asia-Pacific represents the fastest-growing opportunity.</w:t>
      </w:r>
    </w:p>
    <w:p>
      <w:pPr>
        <w:spacing w:after="160"/>
        <w:jc w:val="both"/>
      </w:pPr>
      <w:r>
        <w:rPr>
          <w:rFonts w:ascii="Georgia" w:hAnsi="Georgia"/>
          <w:color w:val="333333"/>
          <w:sz w:val="22"/>
        </w:rPr>
        <w:pict>
          <v:rect style="width:0;height:1.5pt" o:hralign="center" o:hrstd="t" o:hr="t"/>
        </w:pict>
      </w:r>
    </w:p>
    <w:p>
      <w:pPr>
        <w:pStyle w:val="Heading2"/>
        <w:spacing w:before="360" w:after="120"/>
      </w:pPr>
      <w:r>
        <w:rPr>
          <w:rFonts w:ascii="Arial" w:hAnsi="Arial"/>
          <w:b/>
          <w:color w:val="003057"/>
          <w:sz w:val="36"/>
        </w:rPr>
        <w:t xml:space="preserve">I. Definition, Scope and Structural Dynamics</w:t>
      </w:r>
    </w:p>
    <w:p>
      <w:pPr>
        <w:pStyle w:val="BlockText"/>
      </w:pPr>
      <w:r>
        <w:rPr>
          <w:b/>
          <w:bCs/>
          <w:i/>
          <w:iCs/>
        </w:rPr>
        <w:t xml:space="preserve">In this section:</w:t>
      </w:r>
      <w:r>
        <w:rPr>
          <w:i/>
          <w:iCs/>
        </w:rPr>
        <w:t xml:space="preserve"> </w:t>
      </w:r>
      <w:r>
        <w:rPr>
          <w:i/>
          <w:iCs/>
        </w:rPr>
        <w:t xml:space="preserve">We define the regulatory</w:t>
      </w:r>
      <w:r>
        <w:rPr>
          <w:i/>
          <w:iCs/>
        </w:rPr>
        <w:t xml:space="preserve"> </w:t>
      </w:r>
      <w:r>
        <w:rPr>
          <w:i/>
          <w:iCs/>
        </w:rPr>
        <w:t xml:space="preserve">“grey area”</w:t>
      </w:r>
      <w:r>
        <w:rPr>
          <w:i/>
          <w:iCs/>
        </w:rPr>
        <w:t xml:space="preserve"> </w:t>
      </w:r>
      <w:r>
        <w:rPr>
          <w:i/>
          <w:iCs/>
        </w:rPr>
        <w:t xml:space="preserve">between food and medicine, mapping the divergent compliance pathways in the US (FDA/AAFCO) versus the EU (EFSA Zootechnical). This foundational analysis establishes the</w:t>
      </w:r>
      <w:r>
        <w:rPr>
          <w:i/>
          <w:iCs/>
        </w:rPr>
        <w:t xml:space="preserve"> </w:t>
      </w:r>
      <w:r>
        <w:rPr>
          <w:i/>
          <w:iCs/>
        </w:rPr>
        <w:t xml:space="preserve">“rules of the road”</w:t>
      </w:r>
      <w:r>
        <w:rPr>
          <w:i/>
          <w:iCs/>
        </w:rPr>
        <w:t xml:space="preserve"> </w:t>
      </w:r>
      <w:r>
        <w:rPr>
          <w:i/>
          <w:iCs/>
        </w:rPr>
        <w:t xml:space="preserve">for market entry.</w:t>
      </w:r>
    </w:p>
    <w:p>
      <w:pPr>
        <w:pStyle w:val="Heading3"/>
        <w:spacing w:before="240" w:after="120"/>
      </w:pPr>
      <w:r>
        <w:rPr>
          <w:rFonts w:ascii="Arial" w:hAnsi="Arial"/>
          <w:b/>
          <w:color w:val="0089CF"/>
          <w:sz w:val="28"/>
        </w:rPr>
        <w:t xml:space="preserve">I.1. Terminology</w:t>
      </w:r>
    </w:p>
    <w:p>
      <w:pPr>
        <w:pStyle w:val="FirstParagraph"/>
        <w:spacing w:after="160"/>
        <w:jc w:val="both"/>
      </w:pPr>
      <w:r>
        <w:rPr>
          <w:rFonts w:ascii="Georgia" w:hAnsi="Georgia"/>
          <w:color w:val="333333"/>
          <w:sz w:val="22"/>
        </w:rPr>
        <w:t xml:space="preserve">The term nutraceutical is a fusion of</w:t>
      </w:r>
      <w:r>
        <w:rPr>
          <w:rFonts w:ascii="Georgia" w:hAnsi="Georgia"/>
          <w:color w:val="333333"/>
          <w:sz w:val="22"/>
        </w:rPr>
        <w:t xml:space="preserve"> </w:t>
      </w:r>
      <w:r>
        <w:rPr>
          <w:rFonts w:ascii="Georgia" w:hAnsi="Georgia"/>
          <w:color w:val="333333"/>
          <w:sz w:val="22"/>
        </w:rPr>
        <w:t xml:space="preserve">“nutrition”</w:t>
      </w:r>
      <w:r>
        <w:rPr>
          <w:rFonts w:ascii="Georgia" w:hAnsi="Georgia"/>
          <w:color w:val="333333"/>
          <w:sz w:val="22"/>
        </w:rPr>
        <w:t xml:space="preserve"> </w:t>
      </w:r>
      <w:r>
        <w:rPr>
          <w:rFonts w:ascii="Georgia" w:hAnsi="Georgia"/>
          <w:color w:val="333333"/>
          <w:sz w:val="22"/>
        </w:rPr>
        <w:t xml:space="preserve">and</w:t>
      </w:r>
      <w:r>
        <w:rPr>
          <w:rFonts w:ascii="Georgia" w:hAnsi="Georgia"/>
          <w:color w:val="333333"/>
          <w:sz w:val="22"/>
        </w:rPr>
        <w:t xml:space="preserve"> </w:t>
      </w:r>
      <w:r>
        <w:rPr>
          <w:rFonts w:ascii="Georgia" w:hAnsi="Georgia"/>
          <w:color w:val="333333"/>
          <w:sz w:val="22"/>
        </w:rPr>
        <w:t xml:space="preserve">“pharmaceutical,”</w:t>
      </w:r>
      <w:r>
        <w:rPr>
          <w:rFonts w:ascii="Georgia" w:hAnsi="Georgia"/>
          <w:color w:val="333333"/>
          <w:sz w:val="22"/>
        </w:rPr>
        <w:t xml:space="preserve"> </w:t>
      </w:r>
      <w:r>
        <w:rPr>
          <w:rFonts w:ascii="Georgia" w:hAnsi="Georgia"/>
          <w:color w:val="333333"/>
          <w:sz w:val="22"/>
        </w:rPr>
        <w:t xml:space="preserve">coined in 1989 to describe food or food derivatives that provide health benefits, such as the prevention or treatment of disease, beyond basic nutrition. This common terminology is central to the market but lacks a harmonized legal definition, forcing many products into a regulatory “grey area between pharmaceuticals and food. In the context of intensive farming, most health-focused products fall under the rigorous regulation applied to feed additives, defined as substances intentionally incorporated into animal feed or water to improve its quality, enhance animal health and performance, or improve the quality of food derived from animals.</w:t>
      </w:r>
    </w:p>
    <w:p>
      <w:pPr>
        <w:pStyle w:val="BodyText"/>
        <w:spacing w:after="160"/>
        <w:jc w:val="both"/>
      </w:pPr>
      <w:r>
        <w:rPr>
          <w:rFonts w:ascii="Georgia" w:hAnsi="Georgia"/>
          <w:color w:val="333333"/>
          <w:sz w:val="22"/>
        </w:rPr>
        <w:t xml:space="preserve">The European Union (EU) provides a strict framework (Regulation (EC) No 1831/2003), classifying functional ingredients into specific categories, including zootechnical additives, which offer performance-enhancing, non-nutritive benefits like promoting gut flora stability or increasing digestibility. In contrast, the United States typically forces these products into a binary choice between</w:t>
      </w:r>
      <w:r>
        <w:rPr>
          <w:rFonts w:ascii="Georgia" w:hAnsi="Georgia"/>
          <w:color w:val="333333"/>
          <w:sz w:val="22"/>
        </w:rPr>
        <w:t xml:space="preserve"> </w:t>
      </w:r>
      <w:r>
        <w:rPr>
          <w:rFonts w:ascii="Georgia" w:hAnsi="Georgia"/>
          <w:color w:val="333333"/>
          <w:sz w:val="22"/>
        </w:rPr>
        <w:t xml:space="preserve">“food”</w:t>
      </w:r>
      <w:r>
        <w:rPr>
          <w:rFonts w:ascii="Georgia" w:hAnsi="Georgia"/>
          <w:color w:val="333333"/>
          <w:sz w:val="22"/>
        </w:rPr>
        <w:t xml:space="preserve"> </w:t>
      </w:r>
      <w:r>
        <w:rPr>
          <w:rFonts w:ascii="Georgia" w:hAnsi="Georgia"/>
          <w:color w:val="333333"/>
          <w:sz w:val="22"/>
        </w:rPr>
        <w:t xml:space="preserve">(if Generally Recognized As Safe or GRAS) or a fully regulated</w:t>
      </w:r>
      <w:r>
        <w:rPr>
          <w:rFonts w:ascii="Georgia" w:hAnsi="Georgia"/>
          <w:color w:val="333333"/>
          <w:sz w:val="22"/>
        </w:rPr>
        <w:t xml:space="preserve"> </w:t>
      </w:r>
      <w:r>
        <w:rPr>
          <w:rFonts w:ascii="Georgia" w:hAnsi="Georgia"/>
          <w:color w:val="333333"/>
          <w:sz w:val="22"/>
        </w:rPr>
        <w:t xml:space="preserve">“new animal drug”</w:t>
      </w:r>
      <w:r>
        <w:rPr>
          <w:rFonts w:ascii="Georgia" w:hAnsi="Georgia"/>
          <w:color w:val="333333"/>
          <w:sz w:val="22"/>
        </w:rPr>
        <w:t xml:space="preserve"> </w:t>
      </w:r>
      <w:r>
        <w:rPr>
          <w:rFonts w:ascii="Georgia" w:hAnsi="Georgia"/>
          <w:color w:val="333333"/>
          <w:sz w:val="22"/>
        </w:rPr>
        <w:t xml:space="preserve">(if therapeutic claims are made).</w:t>
      </w:r>
    </w:p>
    <w:p>
      <w:pPr>
        <w:pStyle w:val="BodyText"/>
        <w:spacing w:after="160"/>
        <w:jc w:val="both"/>
      </w:pPr>
      <w:r>
        <w:rPr>
          <w:rFonts w:ascii="Georgia" w:hAnsi="Georgia"/>
          <w:color w:val="333333"/>
          <w:sz w:val="22"/>
        </w:rPr>
        <w:t xml:space="preserve">This intense regulatory friction has spurred recent US legislative attempts, such as the proposed Innovative FEED Act (H.R. 2203/S. 1906), aiming to create a clearer pathway for</w:t>
      </w:r>
      <w:r>
        <w:rPr>
          <w:rFonts w:ascii="Georgia" w:hAnsi="Georgia"/>
          <w:color w:val="333333"/>
          <w:sz w:val="22"/>
        </w:rPr>
        <w:t xml:space="preserve"> </w:t>
      </w:r>
      <w:r>
        <w:rPr>
          <w:rFonts w:ascii="Georgia" w:hAnsi="Georgia"/>
          <w:color w:val="333333"/>
          <w:sz w:val="22"/>
        </w:rPr>
        <w:t xml:space="preserve">“zootechnical animal food substances”</w:t>
      </w:r>
      <w:r>
        <w:rPr>
          <w:rFonts w:ascii="Georgia" w:hAnsi="Georgia"/>
          <w:color w:val="333333"/>
          <w:sz w:val="22"/>
        </w:rPr>
        <w:t xml:space="preserve"> </w:t>
      </w:r>
      <w:r>
        <w:rPr>
          <w:rFonts w:ascii="Georgia" w:hAnsi="Georgia"/>
          <w:color w:val="333333"/>
          <w:sz w:val="22"/>
        </w:rPr>
        <w:t xml:space="preserve">to gain market approval as food additives rather than facing the long and costly drug application process. This fundamental international divergence in classification and required scientific evidence establishes a highly complex environment for manufacturers, necessitating a detailed review of the Regulatory Landscape by Region.</w:t>
      </w:r>
    </w:p>
    <w:p>
      <w:pPr>
        <w:pStyle w:val="Heading3"/>
        <w:spacing w:before="240" w:after="120"/>
      </w:pPr>
      <w:r>
        <w:rPr>
          <w:rFonts w:ascii="Arial" w:hAnsi="Arial"/>
          <w:b/>
          <w:color w:val="0089CF"/>
          <w:sz w:val="28"/>
        </w:rPr>
        <w:t xml:space="preserve">I.2. Regulatory Landscape by Region</w:t>
      </w:r>
    </w:p>
    <w:p>
      <w:pPr>
        <w:pStyle w:val="FirstParagraph"/>
        <w:spacing w:after="160"/>
        <w:jc w:val="both"/>
      </w:pPr>
      <w:r>
        <w:rPr>
          <w:rFonts w:ascii="Georgia" w:hAnsi="Georgia"/>
          <w:color w:val="333333"/>
          <w:sz w:val="22"/>
        </w:rPr>
        <w:drawing>
          <wp:inline>
            <wp:extent cx="5334000" cy="1778000"/>
            <wp:effectExtent b="0" l="0" r="0" t="0"/>
            <wp:docPr descr="" title="" id="19" name="Picture"/>
            <a:graphic>
              <a:graphicData uri="http://schemas.openxmlformats.org/drawingml/2006/picture">
                <pic:pic>
                  <pic:nvPicPr>
                    <pic:cNvPr descr="figures/Table_US_vs_EU.png" id="20" name="Picture"/>
                    <pic:cNvPicPr>
                      <a:picLocks noChangeArrowheads="1" noChangeAspect="1"/>
                    </pic:cNvPicPr>
                  </pic:nvPicPr>
                  <pic:blipFill>
                    <a:blip r:embed="rId18"/>
                    <a:stretch>
                      <a:fillRect/>
                    </a:stretch>
                  </pic:blipFill>
                  <pic:spPr bwMode="auto">
                    <a:xfrm>
                      <a:off x="0" y="0"/>
                      <a:ext cx="5334000" cy="1778000"/>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I.1: Key regulatory differences between US and EU animal nutraceutical frameworks.</w:t>
      </w:r>
    </w:p>
    <w:p>
      <w:pPr>
        <w:pStyle w:val="Heading4"/>
        <w:spacing w:before="200" w:after="80"/>
      </w:pPr>
      <w:r>
        <w:rPr>
          <w:rFonts w:ascii="Arial" w:hAnsi="Arial"/>
          <w:b/>
          <w:color w:val="8B9BA5"/>
          <w:sz w:val="24"/>
        </w:rPr>
        <w:t xml:space="preserve">I.2.1. United States (US)</w:t>
      </w:r>
    </w:p>
    <w:p>
      <w:pPr>
        <w:pStyle w:val="Heading5"/>
      </w:pPr>
      <w:r>
        <w:t xml:space="preserve">I.2.1.1. Nutraceuticals</w:t>
      </w:r>
    </w:p>
    <w:p>
      <w:pPr>
        <w:pStyle w:val="FirstParagraph"/>
        <w:spacing w:after="160"/>
        <w:jc w:val="both"/>
      </w:pPr>
      <w:r>
        <w:rPr>
          <w:rFonts w:ascii="Georgia" w:hAnsi="Georgia"/>
          <w:color w:val="333333"/>
          <w:sz w:val="22"/>
        </w:rPr>
        <w:t xml:space="preserve">No formal regulatory category for</w:t>
      </w:r>
      <w:r>
        <w:rPr>
          <w:rFonts w:ascii="Georgia" w:hAnsi="Georgia"/>
          <w:color w:val="333333"/>
          <w:sz w:val="22"/>
        </w:rPr>
        <w:t xml:space="preserve"> </w:t>
      </w:r>
      <w:r>
        <w:rPr>
          <w:rFonts w:ascii="Georgia" w:hAnsi="Georgia"/>
          <w:color w:val="333333"/>
          <w:sz w:val="22"/>
        </w:rPr>
        <w:t xml:space="preserve">“veterinary nutraceuticals”</w:t>
      </w:r>
      <w:r>
        <w:rPr>
          <w:rFonts w:ascii="Georgia" w:hAnsi="Georgia"/>
          <w:color w:val="333333"/>
          <w:sz w:val="22"/>
        </w:rPr>
        <w:t xml:space="preserve">: Unlike the human sector, where the Dietary Supplement Health and Education Act (DSHEA) of 1994 created a distinct legal class for supplements, the FDA Center for Veterinary Medicine (CVM) has explicitly determined that DSHEA does not apply to animal products. Consequently, there is no legal definition for</w:t>
      </w:r>
      <w:r>
        <w:rPr>
          <w:rFonts w:ascii="Georgia" w:hAnsi="Georgia"/>
          <w:color w:val="333333"/>
          <w:sz w:val="22"/>
        </w:rPr>
        <w:t xml:space="preserve"> </w:t>
      </w:r>
      <w:r>
        <w:rPr>
          <w:rFonts w:ascii="Georgia" w:hAnsi="Georgia"/>
          <w:color w:val="333333"/>
          <w:sz w:val="22"/>
        </w:rPr>
        <w:t xml:space="preserve">“veterinary nutraceuticals.”</w:t>
      </w:r>
      <w:r>
        <w:rPr>
          <w:rFonts w:ascii="Georgia" w:hAnsi="Georgia"/>
          <w:color w:val="333333"/>
          <w:sz w:val="22"/>
        </w:rPr>
        <w:t xml:space="preserve"> </w:t>
      </w:r>
      <w:r>
        <w:rPr>
          <w:rFonts w:ascii="Georgia" w:hAnsi="Georgia"/>
          <w:color w:val="333333"/>
          <w:sz w:val="22"/>
        </w:rPr>
        <w:t xml:space="preserve">Products are classified strictly as either</w:t>
      </w:r>
      <w:r>
        <w:rPr>
          <w:rFonts w:ascii="Georgia" w:hAnsi="Georgia"/>
          <w:color w:val="333333"/>
          <w:sz w:val="22"/>
        </w:rPr>
        <w:t xml:space="preserve"> </w:t>
      </w:r>
      <w:r>
        <w:rPr>
          <w:rFonts w:ascii="Georgia" w:hAnsi="Georgia"/>
          <w:color w:val="333333"/>
          <w:sz w:val="22"/>
        </w:rPr>
        <w:t xml:space="preserve">“animal food”</w:t>
      </w:r>
      <w:r>
        <w:rPr>
          <w:rFonts w:ascii="Georgia" w:hAnsi="Georgia"/>
          <w:color w:val="333333"/>
          <w:sz w:val="22"/>
        </w:rPr>
        <w:t xml:space="preserve"> </w:t>
      </w:r>
      <w:r>
        <w:rPr>
          <w:rFonts w:ascii="Georgia" w:hAnsi="Georgia"/>
          <w:color w:val="333333"/>
          <w:sz w:val="22"/>
        </w:rPr>
        <w:t xml:space="preserve">(feed) or</w:t>
      </w:r>
      <w:r>
        <w:rPr>
          <w:rFonts w:ascii="Georgia" w:hAnsi="Georgia"/>
          <w:color w:val="333333"/>
          <w:sz w:val="22"/>
        </w:rPr>
        <w:t xml:space="preserve"> </w:t>
      </w:r>
      <w:r>
        <w:rPr>
          <w:rFonts w:ascii="Georgia" w:hAnsi="Georgia"/>
          <w:color w:val="333333"/>
          <w:sz w:val="22"/>
        </w:rPr>
        <w:t xml:space="preserve">“new animal drugs”</w:t>
      </w:r>
      <w:r>
        <w:rPr>
          <w:rFonts w:ascii="Georgia" w:hAnsi="Georgia"/>
          <w:color w:val="333333"/>
          <w:sz w:val="22"/>
        </w:rPr>
        <w:t xml:space="preserve"> </w:t>
      </w:r>
      <w:r>
        <w:rPr>
          <w:rFonts w:ascii="Georgia" w:hAnsi="Georgia"/>
          <w:color w:val="333333"/>
          <w:sz w:val="22"/>
        </w:rPr>
        <w:t xml:space="preserve">based on their intended use. This binary framework forces manufacturers to market supplements as</w:t>
      </w:r>
      <w:r>
        <w:rPr>
          <w:rFonts w:ascii="Georgia" w:hAnsi="Georgia"/>
          <w:color w:val="333333"/>
          <w:sz w:val="22"/>
        </w:rPr>
        <w:t xml:space="preserve"> </w:t>
      </w:r>
      <w:r>
        <w:rPr>
          <w:rFonts w:ascii="Georgia" w:hAnsi="Georgia"/>
          <w:color w:val="333333"/>
          <w:sz w:val="22"/>
        </w:rPr>
        <w:t xml:space="preserve">“food”</w:t>
      </w:r>
      <w:r>
        <w:rPr>
          <w:rFonts w:ascii="Georgia" w:hAnsi="Georgia"/>
          <w:color w:val="333333"/>
          <w:sz w:val="22"/>
        </w:rPr>
        <w:t xml:space="preserve"> </w:t>
      </w:r>
      <w:r>
        <w:rPr>
          <w:rFonts w:ascii="Georgia" w:hAnsi="Georgia"/>
          <w:color w:val="333333"/>
          <w:sz w:val="22"/>
        </w:rPr>
        <w:t xml:space="preserve">to avoid the prohibitive costs and multi-year timelines associated with the New Animal Drug Application (NADA) process required for pharmaceutical approval.</w:t>
      </w:r>
    </w:p>
    <w:p>
      <w:pPr>
        <w:pStyle w:val="BodyText"/>
        <w:spacing w:after="160"/>
        <w:jc w:val="both"/>
      </w:pPr>
      <w:r>
        <w:rPr>
          <w:rFonts w:ascii="Georgia" w:hAnsi="Georgia"/>
          <w:color w:val="333333"/>
          <w:sz w:val="22"/>
        </w:rPr>
        <w:t xml:space="preserve">Companion animal supplements fall under FDA-CVM and AAFCO guidelines: Historically, the FDA-CVM and the Association of American Feed Control Officials (AAFCO) operated under a Memorandum of Understanding (MOU) to harmonize ingredient approvals. However, this partnership dissolved on October 1, 2024, creating a fractured regulatory environment.</w:t>
      </w:r>
    </w:p>
    <w:p>
      <w:pPr>
        <w:pStyle w:val="BodyText"/>
        <w:spacing w:after="160"/>
        <w:jc w:val="both"/>
      </w:pPr>
      <w:r>
        <w:rPr>
          <w:rFonts w:ascii="Georgia" w:hAnsi="Georgia"/>
          <w:color w:val="333333"/>
          <w:sz w:val="22"/>
        </w:rPr>
        <w:t xml:space="preserve">Federal Review (FDA): The FDA now independently reviews new ingredients through the Animal Food Ingredient Consultation (AFIC) process (GFI #294). Successful review results in a</w:t>
      </w:r>
      <w:r>
        <w:rPr>
          <w:rFonts w:ascii="Georgia" w:hAnsi="Georgia"/>
          <w:color w:val="333333"/>
          <w:sz w:val="22"/>
        </w:rPr>
        <w:t xml:space="preserve"> </w:t>
      </w:r>
      <w:r>
        <w:rPr>
          <w:rFonts w:ascii="Georgia" w:hAnsi="Georgia"/>
          <w:color w:val="333333"/>
          <w:sz w:val="22"/>
        </w:rPr>
        <w:t xml:space="preserve">“Consultation Complete”</w:t>
      </w:r>
      <w:r>
        <w:rPr>
          <w:rFonts w:ascii="Georgia" w:hAnsi="Georgia"/>
          <w:color w:val="333333"/>
          <w:sz w:val="22"/>
        </w:rPr>
        <w:t xml:space="preserve"> </w:t>
      </w:r>
      <w:r>
        <w:rPr>
          <w:rFonts w:ascii="Georgia" w:hAnsi="Georgia"/>
          <w:color w:val="333333"/>
          <w:sz w:val="22"/>
        </w:rPr>
        <w:t xml:space="preserve">letter, granting federal enforcement discretion.</w:t>
      </w:r>
    </w:p>
    <w:p>
      <w:pPr>
        <w:pStyle w:val="BodyText"/>
        <w:spacing w:after="160"/>
        <w:jc w:val="both"/>
      </w:pPr>
      <w:r>
        <w:rPr>
          <w:rFonts w:ascii="Georgia" w:hAnsi="Georgia"/>
          <w:color w:val="333333"/>
          <w:sz w:val="22"/>
        </w:rPr>
        <w:t xml:space="preserve">State Review (AAFCO): In parallel, AAFCO has launched the Scientific Review of Ingredient Submissions (SRIS) pathway, managed by Kansas State University, to vet ingredients for inclusion in the AAFCO Official Publication, which is legally adopted by most states.</w:t>
      </w:r>
    </w:p>
    <w:p>
      <w:pPr>
        <w:pStyle w:val="BodyText"/>
        <w:spacing w:after="160"/>
        <w:jc w:val="both"/>
      </w:pPr>
      <w:r>
        <w:rPr>
          <w:rFonts w:ascii="Georgia" w:hAnsi="Georgia"/>
          <w:color w:val="333333"/>
          <w:sz w:val="22"/>
        </w:rPr>
        <w:t xml:space="preserve">Note: The</w:t>
      </w:r>
      <w:r>
        <w:rPr>
          <w:rFonts w:ascii="Georgia" w:hAnsi="Georgia"/>
          <w:color w:val="333333"/>
          <w:sz w:val="22"/>
        </w:rPr>
        <w:t xml:space="preserve"> </w:t>
      </w:r>
      <w:r>
        <w:rPr>
          <w:rFonts w:ascii="Georgia" w:hAnsi="Georgia"/>
          <w:color w:val="333333"/>
          <w:sz w:val="22"/>
        </w:rPr>
        <w:t xml:space="preserve">“PURR Act of 2025”</w:t>
      </w:r>
      <w:r>
        <w:rPr>
          <w:rFonts w:ascii="Georgia" w:hAnsi="Georgia"/>
          <w:color w:val="333333"/>
          <w:sz w:val="22"/>
        </w:rPr>
        <w:t xml:space="preserve"> </w:t>
      </w:r>
      <w:r>
        <w:rPr>
          <w:rFonts w:ascii="Georgia" w:hAnsi="Georgia"/>
          <w:color w:val="333333"/>
          <w:sz w:val="22"/>
        </w:rPr>
        <w:t xml:space="preserve">(H.R. 597) has been introduced in Congress to potentially centralize this authority solely under the FDA, though it faces opposition from state regulators.</w:t>
      </w:r>
    </w:p>
    <w:p>
      <w:pPr>
        <w:pStyle w:val="Heading5"/>
      </w:pPr>
      <w:r>
        <w:t xml:space="preserve">I.2.1.2. Feed additives</w:t>
      </w:r>
    </w:p>
    <w:p>
      <w:pPr>
        <w:pStyle w:val="FirstParagraph"/>
        <w:spacing w:after="160"/>
        <w:jc w:val="both"/>
      </w:pPr>
      <w:r>
        <w:rPr>
          <w:rFonts w:ascii="Georgia" w:hAnsi="Georgia"/>
          <w:color w:val="333333"/>
          <w:sz w:val="22"/>
        </w:rPr>
        <w:t xml:space="preserve">Products marketed as feed additives must use approved ingredients; therapeutic claims trigger drug classification: To remain compliant as</w:t>
      </w:r>
      <w:r>
        <w:rPr>
          <w:rFonts w:ascii="Georgia" w:hAnsi="Georgia"/>
          <w:color w:val="333333"/>
          <w:sz w:val="22"/>
        </w:rPr>
        <w:t xml:space="preserve"> </w:t>
      </w:r>
      <w:r>
        <w:rPr>
          <w:rFonts w:ascii="Georgia" w:hAnsi="Georgia"/>
          <w:color w:val="333333"/>
          <w:sz w:val="22"/>
        </w:rPr>
        <w:t xml:space="preserve">“food,”</w:t>
      </w:r>
      <w:r>
        <w:rPr>
          <w:rFonts w:ascii="Georgia" w:hAnsi="Georgia"/>
          <w:color w:val="333333"/>
          <w:sz w:val="22"/>
        </w:rPr>
        <w:t xml:space="preserve"> </w:t>
      </w:r>
      <w:r>
        <w:rPr>
          <w:rFonts w:ascii="Georgia" w:hAnsi="Georgia"/>
          <w:color w:val="333333"/>
          <w:sz w:val="22"/>
        </w:rPr>
        <w:t xml:space="preserve">products must strictly adhere to ingredient and labeling standards:</w:t>
      </w:r>
    </w:p>
    <w:p>
      <w:pPr>
        <w:pStyle w:val="BodyText"/>
        <w:spacing w:after="160"/>
        <w:jc w:val="both"/>
      </w:pPr>
      <w:r>
        <w:rPr>
          <w:rFonts w:ascii="Georgia" w:hAnsi="Georgia"/>
          <w:color w:val="333333"/>
          <w:sz w:val="22"/>
        </w:rPr>
        <w:t xml:space="preserve">Ingredients: Manufacturers must use ingredients that are Generally Recognized As Safe (GRAS), approved food additives, or listed in the 2024 AAFCO Official Publication (protected under FDA GFI #293 enforcement discretion). AAFCO also maintains a</w:t>
      </w:r>
      <w:r>
        <w:rPr>
          <w:rFonts w:ascii="Georgia" w:hAnsi="Georgia"/>
          <w:color w:val="333333"/>
          <w:sz w:val="22"/>
        </w:rPr>
        <w:t xml:space="preserve"> </w:t>
      </w:r>
      <w:r>
        <w:rPr>
          <w:rFonts w:ascii="Georgia" w:hAnsi="Georgia"/>
          <w:color w:val="333333"/>
          <w:sz w:val="22"/>
        </w:rPr>
        <w:t xml:space="preserve">“Common Food Index”</w:t>
      </w:r>
      <w:r>
        <w:rPr>
          <w:rFonts w:ascii="Georgia" w:hAnsi="Georgia"/>
          <w:color w:val="333333"/>
          <w:sz w:val="22"/>
        </w:rPr>
        <w:t xml:space="preserve"> </w:t>
      </w:r>
      <w:r>
        <w:rPr>
          <w:rFonts w:ascii="Georgia" w:hAnsi="Georgia"/>
          <w:color w:val="333333"/>
          <w:sz w:val="22"/>
        </w:rPr>
        <w:t xml:space="preserve">for standard items like vegetables to clarify their status without full definition.</w:t>
      </w:r>
    </w:p>
    <w:p>
      <w:pPr>
        <w:pStyle w:val="BodyText"/>
        <w:spacing w:after="160"/>
        <w:jc w:val="both"/>
      </w:pPr>
      <w:r>
        <w:rPr>
          <w:rFonts w:ascii="Georgia" w:hAnsi="Georgia"/>
          <w:color w:val="333333"/>
          <w:sz w:val="22"/>
        </w:rPr>
        <w:t xml:space="preserve">Labeling Claims: Marketing is restricted to</w:t>
      </w:r>
      <w:r>
        <w:rPr>
          <w:rFonts w:ascii="Georgia" w:hAnsi="Georgia"/>
          <w:color w:val="333333"/>
          <w:sz w:val="22"/>
        </w:rPr>
        <w:t xml:space="preserve"> </w:t>
      </w:r>
      <w:r>
        <w:rPr>
          <w:rFonts w:ascii="Georgia" w:hAnsi="Georgia"/>
          <w:color w:val="333333"/>
          <w:sz w:val="22"/>
        </w:rPr>
        <w:t xml:space="preserve">“structure/function”</w:t>
      </w:r>
      <w:r>
        <w:rPr>
          <w:rFonts w:ascii="Georgia" w:hAnsi="Georgia"/>
          <w:color w:val="333333"/>
          <w:sz w:val="22"/>
        </w:rPr>
        <w:t xml:space="preserve"> </w:t>
      </w:r>
      <w:r>
        <w:rPr>
          <w:rFonts w:ascii="Georgia" w:hAnsi="Georgia"/>
          <w:color w:val="333333"/>
          <w:sz w:val="22"/>
        </w:rPr>
        <w:t xml:space="preserve">claims (e.g.,</w:t>
      </w:r>
      <w:r>
        <w:rPr>
          <w:rFonts w:ascii="Georgia" w:hAnsi="Georgia"/>
          <w:color w:val="333333"/>
          <w:sz w:val="22"/>
        </w:rPr>
        <w:t xml:space="preserve"> </w:t>
      </w:r>
      <w:r>
        <w:rPr>
          <w:rFonts w:ascii="Georgia" w:hAnsi="Georgia"/>
          <w:color w:val="333333"/>
          <w:sz w:val="22"/>
        </w:rPr>
        <w:t xml:space="preserve">“supports joint health”</w:t>
      </w:r>
      <w:r>
        <w:rPr>
          <w:rFonts w:ascii="Georgia" w:hAnsi="Georgia"/>
          <w:color w:val="333333"/>
          <w:sz w:val="22"/>
        </w:rPr>
        <w:t xml:space="preserve">). Any claim to diagnose, cure, mitigate, treat, or prevent disease (</w:t>
      </w:r>
      <w:r>
        <w:rPr>
          <w:rFonts w:ascii="Georgia" w:hAnsi="Georgia"/>
          <w:color w:val="333333"/>
          <w:sz w:val="22"/>
        </w:rPr>
        <w:t xml:space="preserve">“treats arthritis”</w:t>
      </w:r>
      <w:r>
        <w:rPr>
          <w:rFonts w:ascii="Georgia" w:hAnsi="Georgia"/>
          <w:color w:val="333333"/>
          <w:sz w:val="22"/>
        </w:rPr>
        <w:t xml:space="preserve"> </w:t>
      </w:r>
      <w:r>
        <w:rPr>
          <w:rFonts w:ascii="Georgia" w:hAnsi="Georgia"/>
          <w:color w:val="333333"/>
          <w:sz w:val="22"/>
        </w:rPr>
        <w:t xml:space="preserve">for example) classifies the product as an unapproved new animal drug, rendering it adulterated under the FD&amp;C Act.</w:t>
      </w:r>
    </w:p>
    <w:p>
      <w:pPr>
        <w:pStyle w:val="BlockText"/>
      </w:pPr>
      <w:r>
        <w:rPr>
          <w:b/>
          <w:bCs/>
        </w:rPr>
        <w:t xml:space="preserve">Exhibit I.A: The Regulatory Claims Ladder (Risk vs. Reward)</w:t>
      </w:r>
    </w:p>
    <w:tbl>
      <w:tblPr>
        <w:tblStyle w:val="Table"/>
        <w:tblW w:type="pct" w:w="5000"/>
        <w:jc w:val="center"/>
        <w:tblLayout w:type="fixed"/>
        <w:tblLook w:firstRow="1" w:lastRow="0" w:firstColumn="0" w:lastColumn="0" w:noHBand="0" w:noVBand="0" w:val="0020"/>
      </w:tblPr>
      <w:tblGrid>
        <w:gridCol w:w="1584"/>
        <w:gridCol w:w="1584"/>
        <w:gridCol w:w="1584"/>
        <w:gridCol w:w="1584"/>
        <w:gridCol w:w="1584"/>
      </w:tblGrid>
      <w:tr>
        <w:trPr>
          <w:tblHeader w:val="on"/>
        </w:trPr>
        <w:tc>
          <w:tcPr>
            <w:shd w:fill="003057"/>
          </w:tcPr>
          <w:p>
            <w:pPr>
              <w:pStyle w:val="Compact"/>
              <w:jc w:val="left"/>
            </w:pPr>
            <w:r>
              <w:rPr>
                <w:rFonts w:ascii="Arial" w:hAnsi="Arial"/>
                <w:b/>
                <w:bCs/>
                <w:color w:val="FFFFFF"/>
                <w:sz w:val="20"/>
              </w:rPr>
              <w:t xml:space="preserve">Tier</w:t>
            </w:r>
          </w:p>
        </w:tc>
        <w:tc>
          <w:tcPr>
            <w:shd w:fill="003057"/>
          </w:tcPr>
          <w:p>
            <w:pPr>
              <w:pStyle w:val="Compact"/>
              <w:jc w:val="left"/>
            </w:pPr>
            <w:r>
              <w:rPr>
                <w:rFonts w:ascii="Arial" w:hAnsi="Arial"/>
                <w:b/>
                <w:bCs/>
                <w:color w:val="FFFFFF"/>
                <w:sz w:val="20"/>
              </w:rPr>
              <w:t xml:space="preserve">Allowed Claims</w:t>
            </w:r>
          </w:p>
        </w:tc>
        <w:tc>
          <w:tcPr>
            <w:shd w:fill="003057"/>
          </w:tcPr>
          <w:p>
            <w:pPr>
              <w:pStyle w:val="Compact"/>
              <w:jc w:val="left"/>
            </w:pPr>
            <w:r>
              <w:rPr>
                <w:rFonts w:ascii="Arial" w:hAnsi="Arial"/>
                <w:b/>
                <w:bCs/>
                <w:color w:val="FFFFFF"/>
                <w:sz w:val="20"/>
              </w:rPr>
              <w:t xml:space="preserve">Evidence Barrier</w:t>
            </w:r>
          </w:p>
        </w:tc>
        <w:tc>
          <w:tcPr>
            <w:shd w:fill="003057"/>
          </w:tcPr>
          <w:p>
            <w:pPr>
              <w:pStyle w:val="Compact"/>
              <w:jc w:val="left"/>
            </w:pPr>
            <w:r>
              <w:rPr>
                <w:rFonts w:ascii="Arial" w:hAnsi="Arial"/>
                <w:b/>
                <w:bCs/>
                <w:color w:val="FFFFFF"/>
                <w:sz w:val="20"/>
              </w:rPr>
              <w:t xml:space="preserve">Regulatory Status</w:t>
            </w:r>
          </w:p>
        </w:tc>
        <w:tc>
          <w:tcPr>
            <w:shd w:fill="003057"/>
          </w:tcPr>
          <w:p>
            <w:pPr>
              <w:pStyle w:val="Compact"/>
              <w:jc w:val="left"/>
            </w:pPr>
            <w:r>
              <w:rPr>
                <w:rFonts w:ascii="Arial" w:hAnsi="Arial"/>
                <w:b/>
                <w:bCs/>
                <w:color w:val="FFFFFF"/>
                <w:sz w:val="20"/>
              </w:rPr>
              <w:t xml:space="preserve">Commercial Implication</w:t>
            </w:r>
          </w:p>
        </w:tc>
      </w:tr>
      <w:tr>
        <w:tc>
          <w:tcPr>
            <w:shd w:fill="f4f6f8"/>
          </w:tcPr>
          <w:p>
            <w:pPr>
              <w:pStyle w:val="Compact"/>
              <w:jc w:val="left"/>
            </w:pPr>
            <w:r>
              <w:rPr>
                <w:rFonts w:ascii="Arial" w:hAnsi="Arial"/>
                <w:b/>
                <w:bCs/>
                <w:sz w:val="18"/>
              </w:rPr>
              <w:t xml:space="preserve">1. Therapeutic</w:t>
            </w:r>
          </w:p>
        </w:tc>
        <w:tc>
          <w:tcPr>
            <w:shd w:fill="f4f6f8"/>
          </w:tcPr>
          <w:p>
            <w:pPr>
              <w:pStyle w:val="Compact"/>
              <w:jc w:val="left"/>
            </w:pPr>
            <w:r>
              <w:rPr>
                <w:rFonts w:ascii="Arial" w:hAnsi="Arial"/>
                <w:sz w:val="18"/>
              </w:rPr>
              <w:t xml:space="preserve">“Cures arthritis”</w:t>
            </w:r>
            <w:r>
              <w:rPr>
                <w:rFonts w:ascii="Arial" w:hAnsi="Arial"/>
                <w:sz w:val="18"/>
              </w:rPr>
              <w:t xml:space="preserve">,</w:t>
            </w:r>
            <w:r>
              <w:rPr>
                <w:rFonts w:ascii="Arial" w:hAnsi="Arial"/>
                <w:sz w:val="18"/>
              </w:rPr>
              <w:t xml:space="preserve"> </w:t>
            </w:r>
            <w:r>
              <w:rPr>
                <w:rFonts w:ascii="Arial" w:hAnsi="Arial"/>
                <w:sz w:val="18"/>
              </w:rPr>
              <w:t xml:space="preserve">“Prevents disease”</w:t>
            </w:r>
          </w:p>
        </w:tc>
        <w:tc>
          <w:tcPr>
            <w:shd w:fill="f4f6f8"/>
          </w:tcPr>
          <w:p>
            <w:pPr>
              <w:pStyle w:val="Compact"/>
              <w:jc w:val="left"/>
            </w:pPr>
            <w:r>
              <w:rPr>
                <w:rFonts w:ascii="Arial" w:hAnsi="Arial"/>
                <w:sz w:val="18"/>
              </w:rPr>
              <w:t xml:space="preserve">Pharma-grade (FDA NADA / EMA MA)</w:t>
            </w:r>
          </w:p>
        </w:tc>
        <w:tc>
          <w:tcPr>
            <w:shd w:fill="f4f6f8"/>
          </w:tcPr>
          <w:p>
            <w:pPr>
              <w:pStyle w:val="Compact"/>
              <w:jc w:val="left"/>
            </w:pPr>
            <w:r>
              <w:rPr>
                <w:rFonts w:ascii="Arial" w:hAnsi="Arial"/>
                <w:b/>
                <w:bCs/>
                <w:sz w:val="18"/>
              </w:rPr>
              <w:t xml:space="preserve">Drug</w:t>
            </w:r>
            <w:r>
              <w:rPr>
                <w:rFonts w:ascii="Arial" w:hAnsi="Arial"/>
                <w:sz w:val="18"/>
              </w:rPr>
              <w:t xml:space="preserve"> </w:t>
            </w:r>
            <w:r>
              <w:rPr>
                <w:rFonts w:ascii="Arial" w:hAnsi="Arial"/>
                <w:sz w:val="18"/>
              </w:rPr>
              <w:t xml:space="preserve">(Strict)</w:t>
            </w:r>
          </w:p>
        </w:tc>
        <w:tc>
          <w:tcPr>
            <w:shd w:fill="f4f6f8"/>
          </w:tcPr>
          <w:p>
            <w:pPr>
              <w:pStyle w:val="Compact"/>
              <w:jc w:val="left"/>
            </w:pPr>
            <w:r>
              <w:rPr>
                <w:rFonts w:ascii="Arial" w:hAnsi="Arial"/>
                <w:sz w:val="18"/>
              </w:rPr>
              <w:t xml:space="preserve">High Barrier / High Margin</w:t>
            </w:r>
          </w:p>
        </w:tc>
      </w:tr>
      <w:tr>
        <w:tc>
          <w:tcPr/>
          <w:p>
            <w:pPr>
              <w:pStyle w:val="Compact"/>
              <w:jc w:val="left"/>
            </w:pPr>
            <w:r>
              <w:rPr>
                <w:rFonts w:ascii="Arial" w:hAnsi="Arial"/>
                <w:b/>
                <w:bCs/>
                <w:sz w:val="18"/>
              </w:rPr>
              <w:t xml:space="preserve">2. Functional</w:t>
            </w:r>
          </w:p>
        </w:tc>
        <w:tc>
          <w:tcPr/>
          <w:p>
            <w:pPr>
              <w:pStyle w:val="Compact"/>
              <w:jc w:val="left"/>
            </w:pPr>
            <w:r>
              <w:rPr>
                <w:rFonts w:ascii="Arial" w:hAnsi="Arial"/>
                <w:sz w:val="18"/>
              </w:rPr>
              <w:t xml:space="preserve">“Supports joint health”</w:t>
            </w:r>
            <w:r>
              <w:rPr>
                <w:rFonts w:ascii="Arial" w:hAnsi="Arial"/>
                <w:sz w:val="18"/>
              </w:rPr>
              <w:t xml:space="preserve">,</w:t>
            </w:r>
            <w:r>
              <w:rPr>
                <w:rFonts w:ascii="Arial" w:hAnsi="Arial"/>
                <w:sz w:val="18"/>
              </w:rPr>
              <w:t xml:space="preserve"> </w:t>
            </w:r>
            <w:r>
              <w:rPr>
                <w:rFonts w:ascii="Arial" w:hAnsi="Arial"/>
                <w:sz w:val="18"/>
              </w:rPr>
              <w:t xml:space="preserve">“Maintains gut flora”</w:t>
            </w:r>
          </w:p>
        </w:tc>
        <w:tc>
          <w:tcPr/>
          <w:p>
            <w:pPr>
              <w:pStyle w:val="Compact"/>
              <w:jc w:val="left"/>
            </w:pPr>
            <w:r>
              <w:rPr>
                <w:rFonts w:ascii="Arial" w:hAnsi="Arial"/>
                <w:sz w:val="18"/>
              </w:rPr>
              <w:t xml:space="preserve">Competent Reliable Scientific Evidence</w:t>
            </w:r>
          </w:p>
        </w:tc>
        <w:tc>
          <w:tcPr/>
          <w:p>
            <w:pPr>
              <w:pStyle w:val="Compact"/>
              <w:jc w:val="left"/>
            </w:pPr>
            <w:r>
              <w:rPr>
                <w:rFonts w:ascii="Arial" w:hAnsi="Arial"/>
                <w:b/>
                <w:bCs/>
                <w:sz w:val="18"/>
              </w:rPr>
              <w:t xml:space="preserve">Feed/Supplement</w:t>
            </w:r>
            <w:r>
              <w:rPr>
                <w:rFonts w:ascii="Arial" w:hAnsi="Arial"/>
                <w:sz w:val="18"/>
              </w:rPr>
              <w:t xml:space="preserve"> </w:t>
            </w:r>
            <w:r>
              <w:rPr>
                <w:rFonts w:ascii="Arial" w:hAnsi="Arial"/>
                <w:sz w:val="18"/>
              </w:rPr>
              <w:t xml:space="preserve">(Grey Area)</w:t>
            </w:r>
          </w:p>
        </w:tc>
        <w:tc>
          <w:tcPr/>
          <w:p>
            <w:pPr>
              <w:pStyle w:val="Compact"/>
              <w:jc w:val="left"/>
            </w:pPr>
            <w:r>
              <w:rPr>
                <w:rFonts w:ascii="Arial" w:hAnsi="Arial"/>
                <w:b/>
                <w:bCs/>
                <w:sz w:val="18"/>
              </w:rPr>
              <w:t xml:space="preserve">The</w:t>
            </w:r>
            <w:r>
              <w:rPr>
                <w:rFonts w:ascii="Arial" w:hAnsi="Arial"/>
                <w:b/>
                <w:bCs/>
                <w:sz w:val="18"/>
              </w:rPr>
              <w:t xml:space="preserve"> </w:t>
            </w:r>
            <w:r>
              <w:rPr>
                <w:rFonts w:ascii="Arial" w:hAnsi="Arial"/>
                <w:b/>
                <w:bCs/>
                <w:sz w:val="18"/>
              </w:rPr>
              <w:t xml:space="preserve">“Sweet Spot”</w:t>
            </w:r>
          </w:p>
        </w:tc>
      </w:tr>
      <w:tr>
        <w:tc>
          <w:tcPr>
            <w:shd w:fill="f4f6f8"/>
          </w:tcPr>
          <w:p>
            <w:pPr>
              <w:pStyle w:val="Compact"/>
              <w:jc w:val="left"/>
            </w:pPr>
            <w:r>
              <w:rPr>
                <w:rFonts w:ascii="Arial" w:hAnsi="Arial"/>
                <w:b/>
                <w:bCs/>
                <w:sz w:val="18"/>
              </w:rPr>
              <w:t xml:space="preserve">3. Nutritional</w:t>
            </w:r>
          </w:p>
        </w:tc>
        <w:tc>
          <w:tcPr>
            <w:shd w:fill="f4f6f8"/>
          </w:tcPr>
          <w:p>
            <w:pPr>
              <w:pStyle w:val="Compact"/>
              <w:jc w:val="left"/>
            </w:pPr>
            <w:r>
              <w:rPr>
                <w:rFonts w:ascii="Arial" w:hAnsi="Arial"/>
                <w:sz w:val="18"/>
              </w:rPr>
              <w:t xml:space="preserve">“Contains Glucosamine”</w:t>
            </w:r>
          </w:p>
        </w:tc>
        <w:tc>
          <w:tcPr>
            <w:shd w:fill="f4f6f8"/>
          </w:tcPr>
          <w:p>
            <w:pPr>
              <w:pStyle w:val="Compact"/>
              <w:jc w:val="left"/>
            </w:pPr>
            <w:r>
              <w:rPr>
                <w:rFonts w:ascii="Arial" w:hAnsi="Arial"/>
                <w:sz w:val="18"/>
              </w:rPr>
              <w:t xml:space="preserve">Analysis of composition</w:t>
            </w:r>
          </w:p>
        </w:tc>
        <w:tc>
          <w:tcPr>
            <w:shd w:fill="f4f6f8"/>
          </w:tcPr>
          <w:p>
            <w:pPr>
              <w:pStyle w:val="Compact"/>
              <w:jc w:val="left"/>
            </w:pPr>
            <w:r>
              <w:rPr>
                <w:rFonts w:ascii="Arial" w:hAnsi="Arial"/>
                <w:b/>
                <w:bCs/>
                <w:sz w:val="18"/>
              </w:rPr>
              <w:t xml:space="preserve">Feed Material</w:t>
            </w:r>
            <w:r>
              <w:rPr>
                <w:rFonts w:ascii="Arial" w:hAnsi="Arial"/>
                <w:sz w:val="18"/>
              </w:rPr>
              <w:t xml:space="preserve"> </w:t>
            </w:r>
            <w:r>
              <w:rPr>
                <w:rFonts w:ascii="Arial" w:hAnsi="Arial"/>
                <w:sz w:val="18"/>
              </w:rPr>
              <w:t xml:space="preserve">(Low)</w:t>
            </w:r>
          </w:p>
        </w:tc>
        <w:tc>
          <w:tcPr>
            <w:shd w:fill="f4f6f8"/>
          </w:tcPr>
          <w:p>
            <w:pPr>
              <w:pStyle w:val="Compact"/>
              <w:jc w:val="left"/>
            </w:pPr>
            <w:r>
              <w:rPr>
                <w:rFonts w:ascii="Arial" w:hAnsi="Arial"/>
                <w:sz w:val="18"/>
              </w:rPr>
              <w:t xml:space="preserve">Commodity / Low Margin</w:t>
            </w:r>
          </w:p>
        </w:tc>
      </w:tr>
    </w:tbl>
    <w:p>
      <w:pPr>
        <w:pStyle w:val="Heading5"/>
      </w:pPr>
      <w:r>
        <w:t xml:space="preserve">I.2.1.3. Food supplements</w:t>
      </w:r>
    </w:p>
    <w:p>
      <w:pPr>
        <w:pStyle w:val="FirstParagraph"/>
        <w:spacing w:after="160"/>
        <w:jc w:val="both"/>
      </w:pPr>
      <w:r>
        <w:rPr>
          <w:rFonts w:ascii="Georgia" w:hAnsi="Georgia"/>
          <w:color w:val="333333"/>
          <w:sz w:val="22"/>
        </w:rPr>
        <w:t xml:space="preserve">NASC (National Animal Supplement Council) labeling is a voluntary standard used in pet supplements: Given the lack of a formal</w:t>
      </w:r>
      <w:r>
        <w:rPr>
          <w:rFonts w:ascii="Georgia" w:hAnsi="Georgia"/>
          <w:color w:val="333333"/>
          <w:sz w:val="22"/>
        </w:rPr>
        <w:t xml:space="preserve"> </w:t>
      </w:r>
      <w:r>
        <w:rPr>
          <w:rFonts w:ascii="Georgia" w:hAnsi="Georgia"/>
          <w:color w:val="333333"/>
          <w:sz w:val="22"/>
        </w:rPr>
        <w:t xml:space="preserve">“supplement”</w:t>
      </w:r>
      <w:r>
        <w:rPr>
          <w:rFonts w:ascii="Georgia" w:hAnsi="Georgia"/>
          <w:color w:val="333333"/>
          <w:sz w:val="22"/>
        </w:rPr>
        <w:t xml:space="preserve"> </w:t>
      </w:r>
      <w:r>
        <w:rPr>
          <w:rFonts w:ascii="Georgia" w:hAnsi="Georgia"/>
          <w:color w:val="333333"/>
          <w:sz w:val="22"/>
        </w:rPr>
        <w:t xml:space="preserve">category, the National Animal Supplement Council (NASC) fills the regulatory void through rigorous self-regulation.</w:t>
      </w:r>
    </w:p>
    <w:p>
      <w:pPr>
        <w:pStyle w:val="BodyText"/>
        <w:spacing w:after="160"/>
        <w:jc w:val="both"/>
      </w:pPr>
      <w:r>
        <w:rPr>
          <w:rFonts w:ascii="Georgia" w:hAnsi="Georgia"/>
          <w:color w:val="333333"/>
          <w:sz w:val="22"/>
        </w:rPr>
        <w:t xml:space="preserve">Quality Seal: To display the NASC Quality Seal, companies must pass third-party facility audits ensuring compliance with current Good Manufacturing Practices (cGMPs) under FSMA (Food Safety Modernization Act).</w:t>
      </w:r>
    </w:p>
    <w:p>
      <w:pPr>
        <w:pStyle w:val="BodyText"/>
        <w:spacing w:after="160"/>
        <w:jc w:val="both"/>
      </w:pPr>
      <w:r>
        <w:rPr>
          <w:rFonts w:ascii="Georgia" w:hAnsi="Georgia"/>
          <w:color w:val="333333"/>
          <w:sz w:val="22"/>
        </w:rPr>
        <w:t xml:space="preserve">Adverse Event Reporting: Members are required to participate in the NASC Adverse Event Reporting System (NAERS), sharing post-market safety data with the FDA-CVM to demonstrate product safety and transparency. This voluntary compliance is widely viewed by the industry as a</w:t>
      </w:r>
      <w:r>
        <w:rPr>
          <w:rFonts w:ascii="Georgia" w:hAnsi="Georgia"/>
          <w:color w:val="333333"/>
          <w:sz w:val="22"/>
        </w:rPr>
        <w:t xml:space="preserve"> </w:t>
      </w:r>
      <w:r>
        <w:rPr>
          <w:rFonts w:ascii="Georgia" w:hAnsi="Georgia"/>
          <w:color w:val="333333"/>
          <w:sz w:val="22"/>
        </w:rPr>
        <w:t xml:space="preserve">“shield”</w:t>
      </w:r>
      <w:r>
        <w:rPr>
          <w:rFonts w:ascii="Georgia" w:hAnsi="Georgia"/>
          <w:color w:val="333333"/>
          <w:sz w:val="22"/>
        </w:rPr>
        <w:t xml:space="preserve"> </w:t>
      </w:r>
      <w:r>
        <w:rPr>
          <w:rFonts w:ascii="Georgia" w:hAnsi="Georgia"/>
          <w:color w:val="333333"/>
          <w:sz w:val="22"/>
        </w:rPr>
        <w:t xml:space="preserve">against enforcement action for products operating in the regulatory grey area.</w:t>
      </w:r>
    </w:p>
    <w:p>
      <w:pPr>
        <w:pStyle w:val="Heading4"/>
        <w:spacing w:before="200" w:after="80"/>
      </w:pPr>
      <w:r>
        <w:rPr>
          <w:rFonts w:ascii="Arial" w:hAnsi="Arial"/>
          <w:b/>
          <w:color w:val="8B9BA5"/>
          <w:sz w:val="24"/>
        </w:rPr>
        <w:t xml:space="preserve">I.2.2. European Union (EU)</w:t>
      </w:r>
    </w:p>
    <w:p>
      <w:pPr>
        <w:pStyle w:val="Heading5"/>
      </w:pPr>
      <w:r>
        <w:t xml:space="preserve">I.2.2.1. A Strict Binary System: The Absence of a</w:t>
      </w:r>
      <w:r>
        <w:t xml:space="preserve"> </w:t>
      </w:r>
      <w:r>
        <w:t xml:space="preserve">“Nutraceutical”</w:t>
      </w:r>
      <w:r>
        <w:t xml:space="preserve"> </w:t>
      </w:r>
      <w:r>
        <w:t xml:space="preserve">Status</w:t>
      </w:r>
    </w:p>
    <w:p>
      <w:pPr>
        <w:pStyle w:val="FirstParagraph"/>
        <w:spacing w:after="160"/>
        <w:jc w:val="both"/>
      </w:pPr>
      <w:r>
        <w:rPr>
          <w:rFonts w:ascii="Georgia" w:hAnsi="Georgia"/>
          <w:color w:val="333333"/>
          <w:sz w:val="22"/>
        </w:rPr>
        <w:t xml:space="preserve">The European Union operates under a rigid legal framework that does not recognize the term</w:t>
      </w:r>
      <w:r>
        <w:rPr>
          <w:rFonts w:ascii="Georgia" w:hAnsi="Georgia"/>
          <w:color w:val="333333"/>
          <w:sz w:val="22"/>
        </w:rPr>
        <w:t xml:space="preserve"> </w:t>
      </w:r>
      <w:r>
        <w:rPr>
          <w:rFonts w:ascii="Georgia" w:hAnsi="Georgia"/>
          <w:color w:val="333333"/>
          <w:sz w:val="22"/>
        </w:rPr>
        <w:t xml:space="preserve">“nutraceutical.”</w:t>
      </w:r>
      <w:r>
        <w:rPr>
          <w:rFonts w:ascii="Georgia" w:hAnsi="Georgia"/>
          <w:color w:val="333333"/>
          <w:sz w:val="22"/>
        </w:rPr>
        <w:t xml:space="preserve"> </w:t>
      </w:r>
      <w:r>
        <w:rPr>
          <w:rFonts w:ascii="Georgia" w:hAnsi="Georgia"/>
          <w:color w:val="333333"/>
          <w:sz w:val="22"/>
        </w:rPr>
        <w:t xml:space="preserve">A product is classified strictly as either a Feed (subject to feed law) or a Veterinary Medicinal Product (subject to drug law). There is no</w:t>
      </w:r>
      <w:r>
        <w:rPr>
          <w:rFonts w:ascii="Georgia" w:hAnsi="Georgia"/>
          <w:color w:val="333333"/>
          <w:sz w:val="22"/>
        </w:rPr>
        <w:t xml:space="preserve"> </w:t>
      </w:r>
      <w:r>
        <w:rPr>
          <w:rFonts w:ascii="Georgia" w:hAnsi="Georgia"/>
          <w:color w:val="333333"/>
          <w:sz w:val="22"/>
        </w:rPr>
        <w:t xml:space="preserve">“middle ground”</w:t>
      </w:r>
      <w:r>
        <w:rPr>
          <w:rFonts w:ascii="Georgia" w:hAnsi="Georgia"/>
          <w:color w:val="333333"/>
          <w:sz w:val="22"/>
        </w:rPr>
        <w:t xml:space="preserve"> </w:t>
      </w:r>
      <w:r>
        <w:rPr>
          <w:rFonts w:ascii="Georgia" w:hAnsi="Georgia"/>
          <w:color w:val="333333"/>
          <w:sz w:val="22"/>
        </w:rPr>
        <w:t xml:space="preserve">legal category like dietary supplements for humans.</w:t>
      </w:r>
    </w:p>
    <w:p>
      <w:pPr>
        <w:pStyle w:val="Heading5"/>
      </w:pPr>
      <w:r>
        <w:t xml:space="preserve">I.2.2.2. Feed Materials vs. Feed Additives: A crucial didactic distinction exists within the</w:t>
      </w:r>
      <w:r>
        <w:t xml:space="preserve"> </w:t>
      </w:r>
      <w:r>
        <w:t xml:space="preserve">“Feed”</w:t>
      </w:r>
      <w:r>
        <w:t xml:space="preserve"> </w:t>
      </w:r>
      <w:r>
        <w:t xml:space="preserve">category.</w:t>
      </w:r>
    </w:p>
    <w:p>
      <w:pPr>
        <w:pStyle w:val="FirstParagraph"/>
        <w:spacing w:after="160"/>
        <w:jc w:val="both"/>
      </w:pPr>
      <w:r>
        <w:rPr>
          <w:rFonts w:ascii="Georgia" w:hAnsi="Georgia"/>
          <w:color w:val="333333"/>
          <w:sz w:val="22"/>
        </w:rPr>
        <w:t xml:space="preserve">Feed Materials: Natural ingredients used for nutrition (e.g., glucosamine, chondroitin sulphate, yeast) are regulated under Regulation (EC) No 767/2009. They generally do not require pre-market authorization, provided they are safe and listed in the EU Catalogue of Feed Materials (Regulation (EU) No 68/2013).</w:t>
      </w:r>
    </w:p>
    <w:p>
      <w:pPr>
        <w:pStyle w:val="BodyText"/>
        <w:spacing w:after="160"/>
        <w:jc w:val="both"/>
      </w:pPr>
      <w:r>
        <w:rPr>
          <w:rFonts w:ascii="Georgia" w:hAnsi="Georgia"/>
          <w:color w:val="333333"/>
          <w:sz w:val="22"/>
        </w:rPr>
        <w:t xml:space="preserve">Feed Additives: Substances added for a specific technological, sensory, or nutritional function (e.g., pure vitamins, preservatives, trace elements) are governed by Regulation (EC) No 1831/2003. These require a rigorous, expensive pre-market authorization and must be explicitly listed in the Community Register of Feed Additives.</w:t>
      </w:r>
    </w:p>
    <w:p>
      <w:pPr>
        <w:pStyle w:val="Heading5"/>
      </w:pPr>
      <w:r>
        <w:t xml:space="preserve">I.2.2.3. Zootechnical Additives</w:t>
      </w:r>
    </w:p>
    <w:p>
      <w:pPr>
        <w:pStyle w:val="FirstParagraph"/>
        <w:spacing w:after="160"/>
        <w:jc w:val="both"/>
      </w:pPr>
      <w:r>
        <w:rPr>
          <w:rFonts w:ascii="Georgia" w:hAnsi="Georgia"/>
          <w:color w:val="333333"/>
          <w:sz w:val="22"/>
        </w:rPr>
        <w:t xml:space="preserve">The</w:t>
      </w:r>
      <w:r>
        <w:rPr>
          <w:rFonts w:ascii="Georgia" w:hAnsi="Georgia"/>
          <w:color w:val="333333"/>
          <w:sz w:val="22"/>
        </w:rPr>
        <w:t xml:space="preserve"> </w:t>
      </w:r>
      <w:r>
        <w:rPr>
          <w:rFonts w:ascii="Georgia" w:hAnsi="Georgia"/>
          <w:color w:val="333333"/>
          <w:sz w:val="22"/>
        </w:rPr>
        <w:t xml:space="preserve">“Performance”</w:t>
      </w:r>
      <w:r>
        <w:rPr>
          <w:rFonts w:ascii="Georgia" w:hAnsi="Georgia"/>
          <w:color w:val="333333"/>
          <w:sz w:val="22"/>
        </w:rPr>
        <w:t xml:space="preserve"> </w:t>
      </w:r>
      <w:r>
        <w:rPr>
          <w:rFonts w:ascii="Georgia" w:hAnsi="Georgia"/>
          <w:color w:val="333333"/>
          <w:sz w:val="22"/>
        </w:rPr>
        <w:t xml:space="preserve">Category Unlike the US, the EU has established a specific, highly regulated category for ingredients that affect animal physiology: Zootechnical Additives (Category 4 under Reg. 1831/2003). This includes gut flora stabilizers (probiotics) and digestibility enhancers (enzymes).</w:t>
      </w:r>
    </w:p>
    <w:p>
      <w:pPr>
        <w:pStyle w:val="BodyText"/>
        <w:spacing w:after="160"/>
        <w:jc w:val="both"/>
      </w:pPr>
      <w:r>
        <w:rPr>
          <w:rFonts w:ascii="Georgia" w:hAnsi="Georgia"/>
          <w:color w:val="333333"/>
          <w:sz w:val="22"/>
        </w:rPr>
        <w:t xml:space="preserve">Efficacy Requirement: To obtain this classification, manufacturers must submit a dossier to the European Food Safety Authority (EFSA) proving not only safety but also efficacy. They must demonstrate valid scientific evidence that the additive significantly improves the animal’s performance or welfare. This provides a legal route for performance claims that would otherwise be considered</w:t>
      </w:r>
      <w:r>
        <w:rPr>
          <w:rFonts w:ascii="Georgia" w:hAnsi="Georgia"/>
          <w:color w:val="333333"/>
          <w:sz w:val="22"/>
        </w:rPr>
        <w:t xml:space="preserve"> </w:t>
      </w:r>
      <w:r>
        <w:rPr>
          <w:rFonts w:ascii="Georgia" w:hAnsi="Georgia"/>
          <w:color w:val="333333"/>
          <w:sz w:val="22"/>
        </w:rPr>
        <w:t xml:space="preserve">“medicinal.”</w:t>
      </w:r>
    </w:p>
    <w:p>
      <w:pPr>
        <w:pStyle w:val="Heading5"/>
      </w:pPr>
      <w:r>
        <w:t xml:space="preserve">I.2.2.4. Claims Landscape: The Prohibition of Medicinal Claims and the</w:t>
      </w:r>
      <w:r>
        <w:t xml:space="preserve"> </w:t>
      </w:r>
      <w:r>
        <w:t xml:space="preserve">“PARNUTs”</w:t>
      </w:r>
      <w:r>
        <w:t xml:space="preserve"> </w:t>
      </w:r>
      <w:r>
        <w:t xml:space="preserve">Exception</w:t>
      </w:r>
    </w:p>
    <w:p>
      <w:pPr>
        <w:pStyle w:val="FirstParagraph"/>
        <w:spacing w:after="160"/>
        <w:jc w:val="both"/>
      </w:pPr>
      <w:r>
        <w:rPr>
          <w:rFonts w:ascii="Georgia" w:hAnsi="Georgia"/>
          <w:color w:val="333333"/>
          <w:sz w:val="22"/>
        </w:rPr>
        <w:t xml:space="preserve">The marketing of supplements is defined by a strict</w:t>
      </w:r>
      <w:r>
        <w:rPr>
          <w:rFonts w:ascii="Georgia" w:hAnsi="Georgia"/>
          <w:color w:val="333333"/>
          <w:sz w:val="22"/>
        </w:rPr>
        <w:t xml:space="preserve"> </w:t>
      </w:r>
      <w:r>
        <w:rPr>
          <w:rFonts w:ascii="Georgia" w:hAnsi="Georgia"/>
          <w:color w:val="333333"/>
          <w:sz w:val="22"/>
        </w:rPr>
        <w:t xml:space="preserve">“Negative Scope”</w:t>
      </w:r>
      <w:r>
        <w:rPr>
          <w:rFonts w:ascii="Georgia" w:hAnsi="Georgia"/>
          <w:color w:val="333333"/>
          <w:sz w:val="22"/>
        </w:rPr>
        <w:t xml:space="preserve">: feed cannot claim to treat, prevent, or cure disease. Making such a claim reclassifies the product as a Veterinary Medicinal Product (VMP) by presentation, triggering the heavy compliance burden of Regulation (EU) 2019/6.</w:t>
      </w:r>
    </w:p>
    <w:p>
      <w:pPr>
        <w:pStyle w:val="BodyText"/>
        <w:spacing w:after="160"/>
        <w:jc w:val="both"/>
      </w:pPr>
      <w:r>
        <w:rPr>
          <w:rFonts w:ascii="Georgia" w:hAnsi="Georgia"/>
          <w:color w:val="333333"/>
          <w:sz w:val="22"/>
        </w:rPr>
        <w:t xml:space="preserve">Functional Claims: Products may make</w:t>
      </w:r>
      <w:r>
        <w:rPr>
          <w:rFonts w:ascii="Georgia" w:hAnsi="Georgia"/>
          <w:color w:val="333333"/>
          <w:sz w:val="22"/>
        </w:rPr>
        <w:t xml:space="preserve"> </w:t>
      </w:r>
      <w:r>
        <w:rPr>
          <w:rFonts w:ascii="Georgia" w:hAnsi="Georgia"/>
          <w:color w:val="333333"/>
          <w:sz w:val="22"/>
        </w:rPr>
        <w:t xml:space="preserve">“functional”</w:t>
      </w:r>
      <w:r>
        <w:rPr>
          <w:rFonts w:ascii="Georgia" w:hAnsi="Georgia"/>
          <w:color w:val="333333"/>
          <w:sz w:val="22"/>
        </w:rPr>
        <w:t xml:space="preserve"> </w:t>
      </w:r>
      <w:r>
        <w:rPr>
          <w:rFonts w:ascii="Georgia" w:hAnsi="Georgia"/>
          <w:color w:val="333333"/>
          <w:sz w:val="22"/>
        </w:rPr>
        <w:t xml:space="preserve">claims (e.g.,</w:t>
      </w:r>
      <w:r>
        <w:rPr>
          <w:rFonts w:ascii="Georgia" w:hAnsi="Georgia"/>
          <w:color w:val="333333"/>
          <w:sz w:val="22"/>
        </w:rPr>
        <w:t xml:space="preserve"> </w:t>
      </w:r>
      <w:r>
        <w:rPr>
          <w:rFonts w:ascii="Georgia" w:hAnsi="Georgia"/>
          <w:color w:val="333333"/>
          <w:sz w:val="22"/>
        </w:rPr>
        <w:t xml:space="preserve">“Supports joint health”</w:t>
      </w:r>
      <w:r>
        <w:rPr>
          <w:rFonts w:ascii="Georgia" w:hAnsi="Georgia"/>
          <w:color w:val="333333"/>
          <w:sz w:val="22"/>
        </w:rPr>
        <w:t xml:space="preserve">) if they are substantiated by science, as outlined in the FEDIAF Code of Good Labelling Practice.</w:t>
      </w:r>
    </w:p>
    <w:p>
      <w:pPr>
        <w:pStyle w:val="BodyText"/>
        <w:spacing w:after="160"/>
        <w:jc w:val="both"/>
      </w:pPr>
      <w:r>
        <w:rPr>
          <w:rFonts w:ascii="Georgia" w:hAnsi="Georgia"/>
          <w:color w:val="333333"/>
          <w:sz w:val="22"/>
        </w:rPr>
        <w:t xml:space="preserve">The PARNUTs Exception: The only legal exception allowing diet-disease linkage is for Feeds for Particular Nutritional Purposes (PARNUTs), regulated under Regulation (EU) 2020/354. This regulation provides a</w:t>
      </w:r>
      <w:r>
        <w:rPr>
          <w:rFonts w:ascii="Georgia" w:hAnsi="Georgia"/>
          <w:color w:val="333333"/>
          <w:sz w:val="22"/>
        </w:rPr>
        <w:t xml:space="preserve"> </w:t>
      </w:r>
      <w:r>
        <w:rPr>
          <w:rFonts w:ascii="Georgia" w:hAnsi="Georgia"/>
          <w:color w:val="333333"/>
          <w:sz w:val="22"/>
        </w:rPr>
        <w:t xml:space="preserve">“positive list”</w:t>
      </w:r>
      <w:r>
        <w:rPr>
          <w:rFonts w:ascii="Georgia" w:hAnsi="Georgia"/>
          <w:color w:val="333333"/>
          <w:sz w:val="22"/>
        </w:rPr>
        <w:t xml:space="preserve"> </w:t>
      </w:r>
      <w:r>
        <w:rPr>
          <w:rFonts w:ascii="Georgia" w:hAnsi="Georgia"/>
          <w:color w:val="333333"/>
          <w:sz w:val="22"/>
        </w:rPr>
        <w:t xml:space="preserve">of permitted dietetic claims for specific conditions (</w:t>
      </w:r>
      <w:r>
        <w:rPr>
          <w:rFonts w:ascii="Georgia" w:hAnsi="Georgia"/>
          <w:color w:val="333333"/>
          <w:sz w:val="22"/>
        </w:rPr>
        <w:t xml:space="preserve">“Support of renal function in cases of chronic renal insufficiency”</w:t>
      </w:r>
      <w:r>
        <w:rPr>
          <w:rFonts w:ascii="Georgia" w:hAnsi="Georgia"/>
          <w:color w:val="333333"/>
          <w:sz w:val="22"/>
        </w:rPr>
        <w:t xml:space="preserve"> </w:t>
      </w:r>
      <w:r>
        <w:rPr>
          <w:rFonts w:ascii="Georgia" w:hAnsi="Georgia"/>
          <w:color w:val="333333"/>
          <w:sz w:val="22"/>
        </w:rPr>
        <w:t xml:space="preserve">for example). If a condition is not on this list, no disease-related claim can be made.</w:t>
      </w:r>
    </w:p>
    <w:p>
      <w:pPr>
        <w:pStyle w:val="Heading5"/>
      </w:pPr>
      <w:r>
        <w:t xml:space="preserve">I.2.2.5. Focus on Safety and Environmental Risk Assessment (ERA)</w:t>
      </w:r>
    </w:p>
    <w:p>
      <w:pPr>
        <w:pStyle w:val="FirstParagraph"/>
        <w:spacing w:after="160"/>
        <w:jc w:val="both"/>
      </w:pPr>
      <w:r>
        <w:rPr>
          <w:rFonts w:ascii="Georgia" w:hAnsi="Georgia"/>
          <w:color w:val="333333"/>
          <w:sz w:val="22"/>
        </w:rPr>
        <w:t xml:space="preserve">Under the</w:t>
      </w:r>
      <w:r>
        <w:rPr>
          <w:rFonts w:ascii="Georgia" w:hAnsi="Georgia"/>
          <w:color w:val="333333"/>
          <w:sz w:val="22"/>
        </w:rPr>
        <w:t xml:space="preserve"> </w:t>
      </w:r>
      <w:r>
        <w:rPr>
          <w:rFonts w:ascii="Georgia" w:hAnsi="Georgia"/>
          <w:color w:val="333333"/>
          <w:sz w:val="22"/>
        </w:rPr>
        <w:t xml:space="preserve">“Farm to Fork”</w:t>
      </w:r>
      <w:r>
        <w:rPr>
          <w:rFonts w:ascii="Georgia" w:hAnsi="Georgia"/>
          <w:color w:val="333333"/>
          <w:sz w:val="22"/>
        </w:rPr>
        <w:t xml:space="preserve"> </w:t>
      </w:r>
      <w:r>
        <w:rPr>
          <w:rFonts w:ascii="Georgia" w:hAnsi="Georgia"/>
          <w:color w:val="333333"/>
          <w:sz w:val="22"/>
        </w:rPr>
        <w:t xml:space="preserve">strategy, the authorization of additives requires a comprehensive Environmental Risk Assessment (ERA).</w:t>
      </w:r>
    </w:p>
    <w:p>
      <w:pPr>
        <w:pStyle w:val="BodyText"/>
        <w:spacing w:after="160"/>
        <w:jc w:val="both"/>
      </w:pPr>
      <w:r>
        <w:rPr>
          <w:rFonts w:ascii="Georgia" w:hAnsi="Georgia"/>
          <w:color w:val="333333"/>
          <w:sz w:val="22"/>
        </w:rPr>
        <w:t xml:space="preserve">The Phase I/II System: EFSA employs a tiered approach. If the Predicted Environmental Concentration (PEC) of an additive in soil or water exceeds specific trigger values (e.g., 10 µg/kg in soil), the applicant must conduct Phase II ecotoxicity studies on non-target organisms (e.g., earthworms, algae, fish). This is particularly critical for additives used in aquaculture or intensive livestock farming, where environmental accumulation is a key regulatory concern.</w:t>
      </w:r>
    </w:p>
    <w:p>
      <w:pPr>
        <w:pStyle w:val="BodyText"/>
        <w:spacing w:after="160"/>
        <w:jc w:val="both"/>
      </w:pPr>
      <w:r>
        <w:rPr>
          <w:rFonts w:ascii="Georgia" w:hAnsi="Georgia"/>
          <w:color w:val="333333"/>
          <w:sz w:val="22"/>
        </w:rPr>
        <w:t xml:space="preserve">Quality Standards: To ensure traceability and safety across the supply chain, operators often adhere to third-party certification schemes like FAMI-QS (for additives) or GMP+, which enforce standards often exceeding statutory requirements.</w:t>
      </w:r>
    </w:p>
    <w:p>
      <w:pPr>
        <w:pStyle w:val="Heading4"/>
        <w:spacing w:before="200" w:after="80"/>
      </w:pPr>
      <w:r>
        <w:rPr>
          <w:rFonts w:ascii="Arial" w:hAnsi="Arial"/>
          <w:b/>
          <w:color w:val="8B9BA5"/>
          <w:sz w:val="24"/>
        </w:rPr>
        <w:t xml:space="preserve">I.2.3. United Kingdom (UK)</w:t>
      </w:r>
    </w:p>
    <w:p>
      <w:pPr>
        <w:pStyle w:val="Heading5"/>
      </w:pPr>
      <w:r>
        <w:t xml:space="preserve">I.2.3.1. Post-Brexit Regulatory Autonomy</w:t>
      </w:r>
    </w:p>
    <w:p>
      <w:pPr>
        <w:pStyle w:val="FirstParagraph"/>
        <w:spacing w:after="160"/>
        <w:jc w:val="both"/>
      </w:pPr>
      <w:r>
        <w:rPr>
          <w:rFonts w:ascii="Georgia" w:hAnsi="Georgia"/>
          <w:color w:val="333333"/>
          <w:sz w:val="22"/>
        </w:rPr>
        <w:t xml:space="preserve">Following its withdrawal from the European Union, the UK has repatriated full regulatory sovereignty, transitioning from EU-dependent structures to independent national oversight. While the legal foundation remains</w:t>
      </w:r>
      <w:r>
        <w:rPr>
          <w:rFonts w:ascii="Georgia" w:hAnsi="Georgia"/>
          <w:color w:val="333333"/>
          <w:sz w:val="22"/>
        </w:rPr>
        <w:t xml:space="preserve"> </w:t>
      </w:r>
      <w:r>
        <w:rPr>
          <w:rFonts w:ascii="Georgia" w:hAnsi="Georgia"/>
          <w:color w:val="333333"/>
          <w:sz w:val="22"/>
        </w:rPr>
        <w:t xml:space="preserve">“Assimilated Law”</w:t>
      </w:r>
      <w:r>
        <w:rPr>
          <w:rFonts w:ascii="Georgia" w:hAnsi="Georgia"/>
          <w:color w:val="333333"/>
          <w:sz w:val="22"/>
        </w:rPr>
        <w:t xml:space="preserve"> </w:t>
      </w:r>
      <w:r>
        <w:rPr>
          <w:rFonts w:ascii="Georgia" w:hAnsi="Georgia"/>
          <w:color w:val="333333"/>
          <w:sz w:val="22"/>
        </w:rPr>
        <w:t xml:space="preserve">(formerly Retained EU Law) derived from EU regulations, the UK has begun to actively diverge to suit domestic needs. This new framework is primarily governed by the Veterinary Medicines Regulations (VMR) 2013, which were comprehensively modernized by the Veterinary Medicines (Amendment etc.) Regulations 2024.</w:t>
      </w:r>
    </w:p>
    <w:p>
      <w:pPr>
        <w:pStyle w:val="BodyText"/>
        <w:spacing w:after="160"/>
        <w:jc w:val="both"/>
      </w:pPr>
      <w:r>
        <w:rPr>
          <w:rFonts w:ascii="Georgia" w:hAnsi="Georgia"/>
          <w:color w:val="333333"/>
          <w:sz w:val="22"/>
        </w:rPr>
        <w:t xml:space="preserve">The Dual Authority Structure: Responsibility is strictly divided. The Veterinary Medicines Directorate (VMD) oversees veterinary medicines and the</w:t>
      </w:r>
      <w:r>
        <w:rPr>
          <w:rFonts w:ascii="Georgia" w:hAnsi="Georgia"/>
          <w:color w:val="333333"/>
          <w:sz w:val="22"/>
        </w:rPr>
        <w:t xml:space="preserve"> </w:t>
      </w:r>
      <w:r>
        <w:rPr>
          <w:rFonts w:ascii="Georgia" w:hAnsi="Georgia"/>
          <w:color w:val="333333"/>
          <w:sz w:val="22"/>
        </w:rPr>
        <w:t xml:space="preserve">“borderline”</w:t>
      </w:r>
      <w:r>
        <w:rPr>
          <w:rFonts w:ascii="Georgia" w:hAnsi="Georgia"/>
          <w:color w:val="333333"/>
          <w:sz w:val="22"/>
        </w:rPr>
        <w:t xml:space="preserve"> </w:t>
      </w:r>
      <w:r>
        <w:rPr>
          <w:rFonts w:ascii="Georgia" w:hAnsi="Georgia"/>
          <w:color w:val="333333"/>
          <w:sz w:val="22"/>
        </w:rPr>
        <w:t xml:space="preserve">with supplements, while the Food Standards Agency (FSA) and Food Standards Scotland (FSS) regulate feed additives and feed safety.</w:t>
      </w:r>
    </w:p>
    <w:p>
      <w:pPr>
        <w:pStyle w:val="BodyText"/>
        <w:spacing w:after="160"/>
        <w:jc w:val="both"/>
      </w:pPr>
      <w:r>
        <w:rPr>
          <w:rFonts w:ascii="Georgia" w:hAnsi="Georgia"/>
          <w:color w:val="333333"/>
          <w:sz w:val="22"/>
        </w:rPr>
        <w:t xml:space="preserve">The Windsor Framework Challenge: A unique complexity exists regarding Northern Ireland (NI). Under the Windsor Framework, NI remains subject to EU veterinary medicine laws (Regulation (EU) 2019/6) to prevent a hard border on the island of Ireland. This creates a</w:t>
      </w:r>
      <w:r>
        <w:rPr>
          <w:rFonts w:ascii="Georgia" w:hAnsi="Georgia"/>
          <w:color w:val="333333"/>
          <w:sz w:val="22"/>
        </w:rPr>
        <w:t xml:space="preserve"> </w:t>
      </w:r>
      <w:r>
        <w:rPr>
          <w:rFonts w:ascii="Georgia" w:hAnsi="Georgia"/>
          <w:color w:val="333333"/>
          <w:sz w:val="22"/>
        </w:rPr>
        <w:t xml:space="preserve">“dual regime”</w:t>
      </w:r>
      <w:r>
        <w:rPr>
          <w:rFonts w:ascii="Georgia" w:hAnsi="Georgia"/>
          <w:color w:val="333333"/>
          <w:sz w:val="22"/>
        </w:rPr>
        <w:t xml:space="preserve"> </w:t>
      </w:r>
      <w:r>
        <w:rPr>
          <w:rFonts w:ascii="Georgia" w:hAnsi="Georgia"/>
          <w:color w:val="333333"/>
          <w:sz w:val="22"/>
        </w:rPr>
        <w:t xml:space="preserve">where manufacturers must navigate UK rules for Great Britain (England, Scotland, Wales) and EU rules for Northern Ireland, complicating supply chains for companies operating UK-wide.</w:t>
      </w:r>
    </w:p>
    <w:p>
      <w:pPr>
        <w:pStyle w:val="Heading5"/>
      </w:pPr>
      <w:r>
        <w:t xml:space="preserve">I.2.3.2. The VMD and the Strict</w:t>
      </w:r>
      <w:r>
        <w:t xml:space="preserve"> </w:t>
      </w:r>
      <w:r>
        <w:t xml:space="preserve">“Medicine vs. Feed”</w:t>
      </w:r>
      <w:r>
        <w:t xml:space="preserve"> </w:t>
      </w:r>
      <w:r>
        <w:t xml:space="preserve">Boundary</w:t>
      </w:r>
    </w:p>
    <w:p>
      <w:pPr>
        <w:pStyle w:val="FirstParagraph"/>
        <w:spacing w:after="160"/>
        <w:jc w:val="both"/>
      </w:pPr>
      <w:r>
        <w:rPr>
          <w:rFonts w:ascii="Georgia" w:hAnsi="Georgia"/>
          <w:color w:val="333333"/>
          <w:sz w:val="22"/>
        </w:rPr>
        <w:t xml:space="preserve">Similar to the EU and US, the VMD does not recognize the term</w:t>
      </w:r>
      <w:r>
        <w:rPr>
          <w:rFonts w:ascii="Georgia" w:hAnsi="Georgia"/>
          <w:color w:val="333333"/>
          <w:sz w:val="22"/>
        </w:rPr>
        <w:t xml:space="preserve"> </w:t>
      </w:r>
      <w:r>
        <w:rPr>
          <w:rFonts w:ascii="Georgia" w:hAnsi="Georgia"/>
          <w:color w:val="333333"/>
          <w:sz w:val="22"/>
        </w:rPr>
        <w:t xml:space="preserve">“nutraceutical”</w:t>
      </w:r>
      <w:r>
        <w:rPr>
          <w:rFonts w:ascii="Georgia" w:hAnsi="Georgia"/>
          <w:color w:val="333333"/>
          <w:sz w:val="22"/>
        </w:rPr>
        <w:t xml:space="preserve"> </w:t>
      </w:r>
      <w:r>
        <w:rPr>
          <w:rFonts w:ascii="Georgia" w:hAnsi="Georgia"/>
          <w:color w:val="333333"/>
          <w:sz w:val="22"/>
        </w:rPr>
        <w:t xml:space="preserve">as a legal category. A product is classified strictly based on its presentation and function, as detailed in the VMD’s Guidance Note 14.</w:t>
      </w:r>
    </w:p>
    <w:p>
      <w:pPr>
        <w:pStyle w:val="BodyText"/>
        <w:spacing w:after="160"/>
        <w:jc w:val="both"/>
      </w:pPr>
      <w:r>
        <w:rPr>
          <w:rFonts w:ascii="Georgia" w:hAnsi="Georgia"/>
          <w:color w:val="333333"/>
          <w:sz w:val="22"/>
        </w:rPr>
        <w:t xml:space="preserve">Medicinal Claims: Any product presented as treating, preventing, or curing a disease, or which modifies physiological function through pharmacological action, is classified as a Veterinary Medicinal Product (VMP). Marketing such a product without a Marketing Authorization (MA) is a criminal offense.</w:t>
      </w:r>
    </w:p>
    <w:p>
      <w:pPr>
        <w:pStyle w:val="BodyText"/>
        <w:spacing w:after="160"/>
        <w:jc w:val="both"/>
      </w:pPr>
      <w:r>
        <w:rPr>
          <w:rFonts w:ascii="Georgia" w:hAnsi="Georgia"/>
          <w:color w:val="333333"/>
          <w:sz w:val="22"/>
        </w:rPr>
        <w:t xml:space="preserve">The Small Animal Exemption Scheme (SAES): A distinct and commercially vital feature of the UK landscape is the SAES (Schedule 6 of the VMR). This scheme allows for the marketing of certain medicines for</w:t>
      </w:r>
      <w:r>
        <w:rPr>
          <w:rFonts w:ascii="Georgia" w:hAnsi="Georgia"/>
          <w:color w:val="333333"/>
          <w:sz w:val="22"/>
        </w:rPr>
        <w:t xml:space="preserve"> </w:t>
      </w:r>
      <w:r>
        <w:rPr>
          <w:rFonts w:ascii="Georgia" w:hAnsi="Georgia"/>
          <w:color w:val="333333"/>
          <w:sz w:val="22"/>
        </w:rPr>
        <w:t xml:space="preserve">“minor”</w:t>
      </w:r>
      <w:r>
        <w:rPr>
          <w:rFonts w:ascii="Georgia" w:hAnsi="Georgia"/>
          <w:color w:val="333333"/>
          <w:sz w:val="22"/>
        </w:rPr>
        <w:t xml:space="preserve"> </w:t>
      </w:r>
      <w:r>
        <w:rPr>
          <w:rFonts w:ascii="Georgia" w:hAnsi="Georgia"/>
          <w:color w:val="333333"/>
          <w:sz w:val="22"/>
        </w:rPr>
        <w:t xml:space="preserve">pet species (such as aquarium fish, cage birds, and small rodents—but notably not dogs or cats) without the prohibitive cost of a full Marketing Authorization, provided they meet strict safety and labeling criteria.</w:t>
      </w:r>
    </w:p>
    <w:p>
      <w:pPr>
        <w:pStyle w:val="Heading5"/>
      </w:pPr>
      <w:r>
        <w:t xml:space="preserve">I.2.3.3. Feed Additives and Supplements: FSA Conformity and the 2025 Reforms</w:t>
      </w:r>
    </w:p>
    <w:p>
      <w:pPr>
        <w:pStyle w:val="FirstParagraph"/>
        <w:spacing w:after="160"/>
        <w:jc w:val="both"/>
      </w:pPr>
      <w:r>
        <w:rPr>
          <w:rFonts w:ascii="Georgia" w:hAnsi="Georgia"/>
          <w:color w:val="333333"/>
          <w:sz w:val="22"/>
        </w:rPr>
        <w:t xml:space="preserve">Functional ingredients that are not medicines fall under the jurisdiction of the FSA/FSS. Post-Brexit, the UK replaced the EFSA authorization route with its own Regulated Products Application Service.</w:t>
      </w:r>
    </w:p>
    <w:p>
      <w:pPr>
        <w:pStyle w:val="BodyText"/>
        <w:spacing w:after="160"/>
        <w:jc w:val="both"/>
      </w:pPr>
      <w:r>
        <w:rPr>
          <w:rFonts w:ascii="Georgia" w:hAnsi="Georgia"/>
          <w:color w:val="333333"/>
          <w:sz w:val="22"/>
        </w:rPr>
        <w:t xml:space="preserve">Accelerated Approvals (April 2025 Reform): the UK government implemented significant reforms in April 2025. Most notably, the FSA abolished the requirement for 10-year renewals of feed additive authorizations. The UK regulator deemed this EU-inherited process to be administratively burdensome with little safety benefit. By removing this hurdle, the FSA aims to free up regulatory capacity to assess new innovative ingredients faster, potentially making the UK a more agile market for novel feed technologies than the EU.</w:t>
      </w:r>
    </w:p>
    <w:p>
      <w:pPr>
        <w:pStyle w:val="Heading5"/>
      </w:pPr>
      <w:r>
        <w:t xml:space="preserve">I.2.3.4. Future Outlook: An Independent Path for Innovation</w:t>
      </w:r>
    </w:p>
    <w:p>
      <w:pPr>
        <w:pStyle w:val="FirstParagraph"/>
        <w:spacing w:after="160"/>
        <w:jc w:val="both"/>
      </w:pPr>
      <w:r>
        <w:rPr>
          <w:rFonts w:ascii="Georgia" w:hAnsi="Georgia"/>
          <w:color w:val="333333"/>
          <w:sz w:val="22"/>
        </w:rPr>
        <w:t xml:space="preserve">The UK is positioning itself as a testbed for regulatory innovation. The 2024 VMR amendments introduced some of the world’s strictest controls on antimicrobial resistance (AMR), including mandatory data reporting on antibiotic usage. Simultaneously, the streamlined authorization process for feed additives allows approvals to be granted by Ministerial decision and published directly in a register, bypassing the lengthy legislative voting process required in Brussels. Manufacturers targeting the UK must now build a strategy that leverages these streamlined pathways for Great Britain while managing the separate compliance requirements for Northern Ireland.</w:t>
      </w:r>
    </w:p>
    <w:p>
      <w:pPr>
        <w:pStyle w:val="Heading5"/>
      </w:pPr>
      <w:r>
        <w:t xml:space="preserve">I.2.4. The Push for Alternatives: AGP Bans and Zinc Oxide Restrictions</w:t>
      </w:r>
    </w:p>
    <w:p>
      <w:pPr>
        <w:pStyle w:val="FirstParagraph"/>
        <w:spacing w:after="160"/>
        <w:jc w:val="both"/>
      </w:pPr>
      <w:r>
        <w:rPr>
          <w:rFonts w:ascii="Georgia" w:hAnsi="Georgia"/>
          <w:color w:val="333333"/>
          <w:sz w:val="22"/>
        </w:rPr>
        <w:t xml:space="preserve">Two critical regulatory milestones have fundamentally reshaped the global feed additive landscape, acting as primary catalysts for the nutraceutical boom:</w:t>
      </w:r>
    </w:p>
    <w:p>
      <w:pPr>
        <w:pStyle w:val="BodyText"/>
        <w:spacing w:after="160"/>
        <w:jc w:val="both"/>
      </w:pPr>
      <w:r>
        <w:rPr>
          <w:rFonts w:ascii="Georgia" w:hAnsi="Georgia"/>
          <w:b/>
          <w:bCs/>
          <w:color w:val="333333"/>
          <w:sz w:val="22"/>
        </w:rPr>
        <w:t xml:space="preserve">1. The End of Antibiotic Growth Promoters (AGPs):</w:t>
      </w:r>
      <w:r>
        <w:rPr>
          <w:rFonts w:ascii="Georgia" w:hAnsi="Georgia"/>
          <w:color w:val="333333"/>
          <w:sz w:val="22"/>
        </w:rPr>
        <w:t xml:space="preserve"> </w:t>
      </w:r>
      <w:r>
        <w:rPr>
          <w:rFonts w:ascii="Georgia" w:hAnsi="Georgia"/>
          <w:color w:val="333333"/>
          <w:sz w:val="22"/>
        </w:rPr>
        <w:t xml:space="preserve">Historically, antibiotics were used at sub-therapeutic levels to mask poor hygiene and promote rapid growth. The EU banned this practice in 2006 (Regulation 1831/2003), followed by the US in 2017 (FDA VFD) and China in 2020. This</w:t>
      </w:r>
      <w:r>
        <w:rPr>
          <w:rFonts w:ascii="Georgia" w:hAnsi="Georgia"/>
          <w:color w:val="333333"/>
          <w:sz w:val="22"/>
        </w:rPr>
        <w:t xml:space="preserve"> </w:t>
      </w:r>
      <w:r>
        <w:rPr>
          <w:rFonts w:ascii="Georgia" w:hAnsi="Georgia"/>
          <w:color w:val="333333"/>
          <w:sz w:val="22"/>
        </w:rPr>
        <w:t xml:space="preserve">“post-antibiotic”</w:t>
      </w:r>
      <w:r>
        <w:rPr>
          <w:rFonts w:ascii="Georgia" w:hAnsi="Georgia"/>
          <w:color w:val="333333"/>
          <w:sz w:val="22"/>
        </w:rPr>
        <w:t xml:space="preserve"> </w:t>
      </w:r>
      <w:r>
        <w:rPr>
          <w:rFonts w:ascii="Georgia" w:hAnsi="Georgia"/>
          <w:color w:val="333333"/>
          <w:sz w:val="22"/>
        </w:rPr>
        <w:t xml:space="preserve">era created an immediate vacuum for products that could support gut health and performance without contributing to antimicrobial resistance (AMR), directly fueling the rise of probiotics (Direct-Fed Microbials), organic acids, and phytogenics.</w:t>
      </w:r>
    </w:p>
    <w:p>
      <w:pPr>
        <w:pStyle w:val="BodyText"/>
        <w:spacing w:after="160"/>
        <w:jc w:val="both"/>
      </w:pPr>
      <w:r>
        <w:rPr>
          <w:rFonts w:ascii="Georgia" w:hAnsi="Georgia"/>
          <w:b/>
          <w:bCs/>
          <w:color w:val="333333"/>
          <w:sz w:val="22"/>
        </w:rPr>
        <w:t xml:space="preserve">2. The Ban on Medicinal Zinc Oxide (ZnO):</w:t>
      </w:r>
      <w:r>
        <w:rPr>
          <w:rFonts w:ascii="Georgia" w:hAnsi="Georgia"/>
          <w:color w:val="333333"/>
          <w:sz w:val="22"/>
        </w:rPr>
        <w:t xml:space="preserve"> </w:t>
      </w:r>
      <w:r>
        <w:rPr>
          <w:rFonts w:ascii="Georgia" w:hAnsi="Georgia"/>
          <w:color w:val="333333"/>
          <w:sz w:val="22"/>
        </w:rPr>
        <w:t xml:space="preserve">For decades, high levels of Zinc Oxide (2500 ppm) were the standard treatment for post-weaning diarrhea in piglets. However, environmental concerns regarding heavy metal accumulation in soil led the EU to ban medicinal ZnO in June 2022. This</w:t>
      </w:r>
      <w:r>
        <w:rPr>
          <w:rFonts w:ascii="Georgia" w:hAnsi="Georgia"/>
          <w:color w:val="333333"/>
          <w:sz w:val="22"/>
        </w:rPr>
        <w:t xml:space="preserve"> </w:t>
      </w:r>
      <w:r>
        <w:rPr>
          <w:rFonts w:ascii="Georgia" w:hAnsi="Georgia"/>
          <w:color w:val="333333"/>
          <w:sz w:val="22"/>
        </w:rPr>
        <w:t xml:space="preserve">“Zero Zinc”</w:t>
      </w:r>
      <w:r>
        <w:rPr>
          <w:rFonts w:ascii="Georgia" w:hAnsi="Georgia"/>
          <w:color w:val="333333"/>
          <w:sz w:val="22"/>
        </w:rPr>
        <w:t xml:space="preserve"> </w:t>
      </w:r>
      <w:r>
        <w:rPr>
          <w:rFonts w:ascii="Georgia" w:hAnsi="Georgia"/>
          <w:color w:val="333333"/>
          <w:sz w:val="22"/>
        </w:rPr>
        <w:t xml:space="preserve">mandate has forced swine producers to adopt sophisticated nutraceutical strategies—combining acidifiers, highly digestible proteins, and fiber modulators—to manage piglet gut health during the critical weaning transition.</w:t>
      </w:r>
    </w:p>
    <w:p>
      <w:pPr>
        <w:pStyle w:val="BodyText"/>
        <w:spacing w:after="160"/>
        <w:jc w:val="both"/>
      </w:pPr>
      <w:r>
        <w:rPr>
          <w:rFonts w:ascii="Georgia" w:hAnsi="Georgia"/>
          <w:color w:val="333333"/>
          <w:sz w:val="22"/>
        </w:rPr>
        <w:drawing>
          <wp:inline>
            <wp:extent cx="5334000" cy="2133600"/>
            <wp:effectExtent b="0" l="0" r="0" t="0"/>
            <wp:docPr descr="" title="" id="36" name="Picture"/>
            <a:graphic>
              <a:graphicData uri="http://schemas.openxmlformats.org/drawingml/2006/picture">
                <pic:pic>
                  <pic:nvPicPr>
                    <pic:cNvPr descr="figures/Timeline_Regulations.png" id="37" name="Picture"/>
                    <pic:cNvPicPr>
                      <a:picLocks noChangeArrowheads="1" noChangeAspect="1"/>
                    </pic:cNvPicPr>
                  </pic:nvPicPr>
                  <pic:blipFill>
                    <a:blip r:embed="rId35"/>
                    <a:stretch>
                      <a:fillRect/>
                    </a:stretch>
                  </pic:blipFill>
                  <pic:spPr bwMode="auto">
                    <a:xfrm>
                      <a:off x="0" y="0"/>
                      <a:ext cx="5334000" cy="2133600"/>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I.2: Timeline of major regulatory developments in animal nutraceuticals (2020-2026).</w:t>
      </w:r>
    </w:p>
    <w:p>
      <w:pPr>
        <w:pStyle w:val="Heading3"/>
        <w:spacing w:before="240" w:after="120"/>
      </w:pPr>
      <w:r>
        <w:rPr>
          <w:rFonts w:ascii="Arial" w:hAnsi="Arial"/>
          <w:b/>
          <w:color w:val="0089CF"/>
          <w:sz w:val="28"/>
        </w:rPr>
        <w:t xml:space="preserve">I.3. Scope of Analysis</w:t>
      </w:r>
    </w:p>
    <w:p>
      <w:pPr>
        <w:pStyle w:val="FirstParagraph"/>
        <w:spacing w:after="160"/>
        <w:jc w:val="both"/>
      </w:pPr>
      <w:r>
        <w:rPr>
          <w:rFonts w:ascii="Georgia" w:hAnsi="Georgia"/>
          <w:color w:val="333333"/>
          <w:sz w:val="22"/>
        </w:rPr>
        <w:t xml:space="preserve">This report examines the veterinary nutraceutical landscape through the dual lens of physiological function and regulatory status. As definitions remain blurred between supplements, functional feeds, and drugs, establishing clear analytical boundaries is essential to avoid semantic and commercial ambiguity.</w:t>
      </w:r>
    </w:p>
    <w:p>
      <w:pPr>
        <w:pStyle w:val="BlockText"/>
      </w:pPr>
      <w:r>
        <w:rPr>
          <w:b/>
          <w:bCs/>
        </w:rPr>
        <w:t xml:space="preserve">Market Definition: What Counts as an</w:t>
      </w:r>
      <w:r>
        <w:rPr>
          <w:b/>
          <w:bCs/>
        </w:rPr>
        <w:t xml:space="preserve"> </w:t>
      </w:r>
      <w:r>
        <w:rPr>
          <w:b/>
          <w:bCs/>
        </w:rPr>
        <w:t xml:space="preserve">“Animal Nutraceutical”</w:t>
      </w:r>
      <w:r>
        <w:rPr>
          <w:b/>
          <w:bCs/>
        </w:rPr>
        <w:t xml:space="preserve">?</w:t>
      </w:r>
    </w:p>
    <w:p>
      <w:pPr>
        <w:pStyle w:val="BlockText"/>
      </w:pPr>
      <w:r>
        <w:t xml:space="preserve">To ensure analytical precision and comparability with the benchmark (</w:t>
      </w:r>
      <w:r>
        <w:t xml:space="preserve">“Data Centres”</w:t>
      </w:r>
      <w:r>
        <w:t xml:space="preserve"> </w:t>
      </w:r>
      <w:r>
        <w:t xml:space="preserve">quality), this report uses a</w:t>
      </w:r>
      <w:r>
        <w:t xml:space="preserve"> </w:t>
      </w:r>
      <w:r>
        <w:rPr>
          <w:b/>
          <w:bCs/>
        </w:rPr>
        <w:t xml:space="preserve">Harmonized Definition</w:t>
      </w:r>
      <w:r>
        <w:t xml:space="preserve"> </w:t>
      </w:r>
      <w:r>
        <w:t xml:space="preserve">of the Animal Nutraceutical market.</w:t>
      </w:r>
    </w:p>
    <w:p>
      <w:pPr>
        <w:pStyle w:val="BlockText"/>
      </w:pPr>
      <w:r>
        <w:rPr>
          <w:b/>
          <w:bCs/>
        </w:rPr>
        <w:t xml:space="preserve">1. Headline Market Definition (~$13B in 2024):</w:t>
      </w:r>
      <w:r>
        <w:t xml:space="preserve"> </w:t>
      </w:r>
      <w:r>
        <w:t xml:space="preserve">*</w:t>
      </w:r>
      <w:r>
        <w:t xml:space="preserve"> </w:t>
      </w:r>
      <w:r>
        <w:rPr>
          <w:b/>
          <w:bCs/>
        </w:rPr>
        <w:t xml:space="preserve">“Animal Nutraceuticals”</w:t>
      </w:r>
      <w:r>
        <w:t xml:space="preserve"> </w:t>
      </w:r>
      <w:r>
        <w:t xml:space="preserve">=</w:t>
      </w:r>
      <w:r>
        <w:t xml:space="preserve"> </w:t>
      </w:r>
      <w:r>
        <w:rPr>
          <w:b/>
          <w:bCs/>
        </w:rPr>
        <w:t xml:space="preserve">Pet Supplements</w:t>
      </w:r>
      <w:r>
        <w:t xml:space="preserve"> </w:t>
      </w:r>
      <w:r>
        <w:t xml:space="preserve">(~$6B) +</w:t>
      </w:r>
      <w:r>
        <w:t xml:space="preserve"> </w:t>
      </w:r>
      <w:r>
        <w:rPr>
          <w:b/>
          <w:bCs/>
        </w:rPr>
        <w:t xml:space="preserve">Livestock Functional Feed Additives</w:t>
      </w:r>
      <w:r>
        <w:t xml:space="preserve"> </w:t>
      </w:r>
      <w:r>
        <w:t xml:space="preserve">(~$7B).</w:t>
      </w:r>
      <w:r>
        <w:t xml:space="preserve"> </w:t>
      </w:r>
      <w:r>
        <w:t xml:space="preserve">*</w:t>
      </w:r>
      <w:r>
        <w:t xml:space="preserve"> </w:t>
      </w:r>
      <w:r>
        <w:rPr>
          <w:i/>
          <w:iCs/>
        </w:rPr>
        <w:t xml:space="preserve">Why combined?</w:t>
      </w:r>
      <w:r>
        <w:t xml:space="preserve"> </w:t>
      </w:r>
      <w:r>
        <w:t xml:space="preserve">Both categories rely on the same upstream ingredient supply chain (probiotics, vitamins, amino acids) and increasingly overlapping regulatory science, despite divergent downstream business models.</w:t>
      </w:r>
    </w:p>
    <w:p>
      <w:pPr>
        <w:pStyle w:val="BlockText"/>
      </w:pPr>
      <w:r>
        <w:rPr>
          <w:b/>
          <w:bCs/>
        </w:rPr>
        <w:t xml:space="preserve">2. Included Segments (The</w:t>
      </w:r>
      <w:r>
        <w:rPr>
          <w:b/>
          <w:bCs/>
        </w:rPr>
        <w:t xml:space="preserve"> </w:t>
      </w:r>
      <w:r>
        <w:rPr>
          <w:b/>
          <w:bCs/>
        </w:rPr>
        <w:t xml:space="preserve">“Green”</w:t>
      </w:r>
      <w:r>
        <w:rPr>
          <w:b/>
          <w:bCs/>
        </w:rPr>
        <w:t xml:space="preserve"> </w:t>
      </w:r>
      <w:r>
        <w:rPr>
          <w:b/>
          <w:bCs/>
        </w:rPr>
        <w:t xml:space="preserve">List):</w:t>
      </w:r>
      <w:r>
        <w:t xml:space="preserve"> </w:t>
      </w:r>
      <w:r>
        <w:t xml:space="preserve">*</w:t>
      </w:r>
      <w:r>
        <w:t xml:space="preserve"> </w:t>
      </w:r>
      <w:r>
        <w:rPr>
          <w:b/>
          <w:bCs/>
        </w:rPr>
        <w:t xml:space="preserve">Pet Supplements:</w:t>
      </w:r>
      <w:r>
        <w:t xml:space="preserve"> </w:t>
      </w:r>
      <w:r>
        <w:t xml:space="preserve">Functional treats, soft chews, powders, and liquids helping joints, gut, anxiety, and skin.</w:t>
      </w:r>
      <w:r>
        <w:t xml:space="preserve"> </w:t>
      </w:r>
      <w:r>
        <w:t xml:space="preserve">*</w:t>
      </w:r>
      <w:r>
        <w:t xml:space="preserve"> </w:t>
      </w:r>
      <w:r>
        <w:rPr>
          <w:b/>
          <w:bCs/>
        </w:rPr>
        <w:t xml:space="preserve">Functional Feed Additives (Livestock):</w:t>
      </w:r>
      <w:r>
        <w:t xml:space="preserve"> </w:t>
      </w:r>
      <w:r>
        <w:t xml:space="preserve">Probiotics, prebiotics, enzymes, organic acids, and phytogenics utilized for performance (FCR), gut health, and emission reduction.</w:t>
      </w:r>
      <w:r>
        <w:t xml:space="preserve"> </w:t>
      </w:r>
      <w:r>
        <w:t xml:space="preserve">*</w:t>
      </w:r>
      <w:r>
        <w:t xml:space="preserve"> </w:t>
      </w:r>
      <w:r>
        <w:rPr>
          <w:b/>
          <w:bCs/>
        </w:rPr>
        <w:t xml:space="preserve">“Borderline”</w:t>
      </w:r>
      <w:r>
        <w:rPr>
          <w:b/>
          <w:bCs/>
        </w:rPr>
        <w:t xml:space="preserve"> </w:t>
      </w:r>
      <w:r>
        <w:rPr>
          <w:b/>
          <w:bCs/>
        </w:rPr>
        <w:t xml:space="preserve">Products:</w:t>
      </w:r>
      <w:r>
        <w:t xml:space="preserve"> </w:t>
      </w:r>
      <w:r>
        <w:t xml:space="preserve">Products sold under feed laws but marketed with functional claims (e.g.,</w:t>
      </w:r>
      <w:r>
        <w:t xml:space="preserve"> </w:t>
      </w:r>
      <w:r>
        <w:t xml:space="preserve">“Supports Joint Health”</w:t>
      </w:r>
      <w:r>
        <w:t xml:space="preserve">).</w:t>
      </w:r>
    </w:p>
    <w:p>
      <w:pPr>
        <w:pStyle w:val="BlockText"/>
      </w:pPr>
      <w:r>
        <w:rPr>
          <w:b/>
          <w:bCs/>
        </w:rPr>
        <w:t xml:space="preserve">3. Excluded Segments (The</w:t>
      </w:r>
      <w:r>
        <w:rPr>
          <w:b/>
          <w:bCs/>
        </w:rPr>
        <w:t xml:space="preserve"> </w:t>
      </w:r>
      <w:r>
        <w:rPr>
          <w:b/>
          <w:bCs/>
        </w:rPr>
        <w:t xml:space="preserve">“Red”</w:t>
      </w:r>
      <w:r>
        <w:rPr>
          <w:b/>
          <w:bCs/>
        </w:rPr>
        <w:t xml:space="preserve"> </w:t>
      </w:r>
      <w:r>
        <w:rPr>
          <w:b/>
          <w:bCs/>
        </w:rPr>
        <w:t xml:space="preserve">List):</w:t>
      </w:r>
      <w:r>
        <w:t xml:space="preserve"> </w:t>
      </w:r>
      <w:r>
        <w:t xml:space="preserve">*</w:t>
      </w:r>
      <w:r>
        <w:t xml:space="preserve"> </w:t>
      </w:r>
      <w:r>
        <w:rPr>
          <w:b/>
          <w:bCs/>
        </w:rPr>
        <w:t xml:space="preserve">Veterinary Medicinal Products (VMPs):</w:t>
      </w:r>
      <w:r>
        <w:t xml:space="preserve"> </w:t>
      </w:r>
      <w:r>
        <w:t xml:space="preserve">Prescription-only drugs (NSAIDs, antibiotics, vaccines) regulated as medicines.</w:t>
      </w:r>
      <w:r>
        <w:t xml:space="preserve"> </w:t>
      </w:r>
      <w:r>
        <w:t xml:space="preserve">*</w:t>
      </w:r>
      <w:r>
        <w:t xml:space="preserve"> </w:t>
      </w:r>
      <w:r>
        <w:rPr>
          <w:b/>
          <w:bCs/>
        </w:rPr>
        <w:t xml:space="preserve">Bulk Commodities:</w:t>
      </w:r>
      <w:r>
        <w:t xml:space="preserve"> </w:t>
      </w:r>
      <w:r>
        <w:t xml:space="preserve">Caloric feed inputs (corn, soybean meal) without specific functional enrichment.</w:t>
      </w:r>
      <w:r>
        <w:t xml:space="preserve"> </w:t>
      </w:r>
      <w:r>
        <w:t xml:space="preserve">*</w:t>
      </w:r>
      <w:r>
        <w:t xml:space="preserve"> </w:t>
      </w:r>
      <w:r>
        <w:rPr>
          <w:b/>
          <w:bCs/>
        </w:rPr>
        <w:t xml:space="preserve">Human Supplements:</w:t>
      </w:r>
      <w:r>
        <w:t xml:space="preserve"> </w:t>
      </w:r>
      <w:r>
        <w:t xml:space="preserve">Products not formulated/approved for animal use (e.g., human vitamin D).</w:t>
      </w:r>
    </w:p>
    <w:p>
      <w:pPr>
        <w:pStyle w:val="FirstParagraph"/>
        <w:spacing w:after="160"/>
        <w:jc w:val="both"/>
      </w:pPr>
      <w:r>
        <w:rPr>
          <w:rFonts w:ascii="Georgia" w:hAnsi="Georgia"/>
          <w:color w:val="333333"/>
          <w:sz w:val="22"/>
        </w:rPr>
        <w:drawing>
          <wp:inline>
            <wp:extent cx="5334000" cy="1954995"/>
            <wp:effectExtent b="0" l="0" r="0" t="0"/>
            <wp:docPr descr="" title="" id="42" name="Picture"/>
            <a:graphic>
              <a:graphicData uri="http://schemas.openxmlformats.org/drawingml/2006/picture">
                <pic:pic>
                  <pic:nvPicPr>
                    <pic:cNvPr descr="figures/Figure_TAM_Reconciliation.png" id="43" name="Picture"/>
                    <pic:cNvPicPr>
                      <a:picLocks noChangeArrowheads="1" noChangeAspect="1"/>
                    </pic:cNvPicPr>
                  </pic:nvPicPr>
                  <pic:blipFill>
                    <a:blip r:embed="rId41"/>
                    <a:stretch>
                      <a:fillRect/>
                    </a:stretch>
                  </pic:blipFill>
                  <pic:spPr bwMode="auto">
                    <a:xfrm>
                      <a:off x="0" y="0"/>
                      <a:ext cx="5334000" cy="1954995"/>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I.3: TAM Reconciliation and Market Scope (2024 Estimates).</w:t>
      </w:r>
    </w:p>
    <w:p>
      <w:pPr>
        <w:pStyle w:val="Heading4"/>
        <w:spacing w:before="200" w:after="80"/>
      </w:pPr>
      <w:r>
        <w:rPr>
          <w:rFonts w:ascii="Arial" w:hAnsi="Arial"/>
          <w:b/>
          <w:color w:val="8B9BA5"/>
          <w:sz w:val="24"/>
        </w:rPr>
        <w:t xml:space="preserve">I.3.1. What Is Included</w:t>
      </w:r>
    </w:p>
    <w:p>
      <w:pPr>
        <w:pStyle w:val="FirstParagraph"/>
        <w:spacing w:after="160"/>
        <w:jc w:val="both"/>
      </w:pPr>
      <w:r>
        <w:rPr>
          <w:rFonts w:ascii="Georgia" w:hAnsi="Georgia"/>
          <w:color w:val="333333"/>
          <w:sz w:val="22"/>
        </w:rPr>
        <w:t xml:space="preserve">The analysis focuses on functional bioactive compounds that go beyond basic nutritional support, aiming to modulate physiological processes related to joint health, gut function, immune resilience, cognition, and behavioural balance. These products are typically integrated into delivery systems tailored to species-specific compliance and bioavailability constraints.</w:t>
      </w:r>
    </w:p>
    <w:p>
      <w:pPr>
        <w:pStyle w:val="Heading5"/>
      </w:pPr>
      <w:r>
        <w:t xml:space="preserve">I.3.1.1. Delivery Systems Across Species</w:t>
      </w:r>
    </w:p>
    <w:p>
      <w:pPr>
        <w:pStyle w:val="FirstParagraph"/>
        <w:spacing w:after="160"/>
        <w:jc w:val="both"/>
      </w:pPr>
      <w:r>
        <w:rPr>
          <w:rFonts w:ascii="Georgia" w:hAnsi="Georgia"/>
          <w:color w:val="333333"/>
          <w:sz w:val="22"/>
        </w:rPr>
        <w:t xml:space="preserve">Companion animals (palatability-driven): In dogs and cats, product success often hinges on owner compliance. According to 2023 consumer research, only ~15% of pet owners prefer tablets, while soft chews account for nearly 59% of preferred supplement formats due to their treat-like appeal. Other viable formats include powders (for dosage flexibility), liquids, and functional gels.</w:t>
      </w:r>
    </w:p>
    <w:p>
      <w:pPr>
        <w:pStyle w:val="BodyText"/>
        <w:spacing w:after="160"/>
        <w:jc w:val="both"/>
      </w:pPr>
      <w:r>
        <w:rPr>
          <w:rFonts w:ascii="Georgia" w:hAnsi="Georgia"/>
          <w:color w:val="333333"/>
          <w:sz w:val="22"/>
        </w:rPr>
        <w:t xml:space="preserve">Horses (routine-driven, precision and practicality):</w:t>
      </w:r>
      <w:r>
        <w:rPr>
          <w:rFonts w:ascii="Georgia" w:hAnsi="Georgia"/>
          <w:color w:val="333333"/>
          <w:sz w:val="22"/>
        </w:rPr>
        <w:t xml:space="preserve"> </w:t>
      </w:r>
      <w:r>
        <w:rPr>
          <w:rFonts w:ascii="Georgia" w:hAnsi="Georgia"/>
          <w:color w:val="333333"/>
          <w:sz w:val="22"/>
        </w:rPr>
        <w:t xml:space="preserve">In equine, nutraceutical delivery sits between the pet and production models. Daily feeding routines make top-dressed powders, pellets, and balancers the dominant formats, because they allow repeatable dosing without pill administration. For situations where timing matters (competition, transport, acute stress windows), oral pastes/syringes and concentrated liquids are frequently preferred to ensure rapid administration and reduce “feed refusal” risk. In practice, equine products also need tighter attention to batch consistency, traceability, and label discipline, because professional users (trainers, yards, sport-horse owners) expect predictable outcomes and conservative ingredient profiles.</w:t>
      </w:r>
    </w:p>
    <w:p>
      <w:pPr>
        <w:pStyle w:val="BodyText"/>
        <w:spacing w:after="160"/>
        <w:jc w:val="both"/>
      </w:pPr>
      <w:r>
        <w:rPr>
          <w:rFonts w:ascii="Georgia" w:hAnsi="Georgia"/>
          <w:color w:val="333333"/>
          <w:sz w:val="22"/>
        </w:rPr>
        <w:t xml:space="preserve">Livestock and aquaculture (efficiency-driven): In production animals, delivery formats are engineered for integration into industrial feed or water systems. These include:</w:t>
      </w:r>
    </w:p>
    <w:p>
      <w:pPr>
        <w:pStyle w:val="BodyText"/>
        <w:spacing w:after="160"/>
        <w:jc w:val="both"/>
      </w:pPr>
      <w:r>
        <w:rPr>
          <w:rFonts w:ascii="Georgia" w:hAnsi="Georgia"/>
          <w:color w:val="333333"/>
          <w:sz w:val="22"/>
        </w:rPr>
        <w:t xml:space="preserve">Premixes, typically incorporated at 0.5–4% inclusion rates, enabling uniform distribution of concentrated actives.</w:t>
      </w:r>
    </w:p>
    <w:p>
      <w:pPr>
        <w:pStyle w:val="BodyText"/>
        <w:spacing w:after="160"/>
        <w:jc w:val="both"/>
      </w:pPr>
      <w:r>
        <w:rPr>
          <w:rFonts w:ascii="Georgia" w:hAnsi="Georgia"/>
          <w:color w:val="333333"/>
          <w:sz w:val="22"/>
        </w:rPr>
        <w:t xml:space="preserve">Microencapsulation, used especially in ruminants, protects sensitive compounds (e.g., amino acids, enzymes) from ruminal degradation, ensuring targeted intestinal release.</w:t>
      </w:r>
    </w:p>
    <w:p>
      <w:pPr>
        <w:pStyle w:val="BodyText"/>
        <w:spacing w:after="160"/>
        <w:jc w:val="both"/>
      </w:pPr>
      <w:r>
        <w:rPr>
          <w:rFonts w:ascii="Georgia" w:hAnsi="Georgia"/>
          <w:color w:val="333333"/>
          <w:sz w:val="22"/>
        </w:rPr>
        <w:t xml:space="preserve">Water-soluble powders, deployed during stress phases (e.g., heat stress or weaning), when feed intake drops but water consumption persists.</w:t>
      </w:r>
    </w:p>
    <w:p>
      <w:pPr>
        <w:pStyle w:val="BodyText"/>
        <w:spacing w:after="160"/>
        <w:jc w:val="both"/>
      </w:pPr>
      <w:r>
        <w:rPr>
          <w:rFonts w:ascii="Georgia" w:hAnsi="Georgia"/>
          <w:color w:val="333333"/>
          <w:sz w:val="22"/>
        </w:rPr>
        <w:t xml:space="preserve">Boluses, high-density tablets retained in the reticulorumen, allowing slow release over weeks or months — commonly used for minerals and long-acting actives in cattle (León-Cruz &amp; Ramírez-Bribiesca, 2020).</w:t>
      </w:r>
    </w:p>
    <w:p>
      <w:pPr>
        <w:pStyle w:val="Heading5"/>
      </w:pPr>
      <w:r>
        <w:t xml:space="preserve">I.3.1.2. Functional Targets Over General Nutrition</w:t>
      </w:r>
    </w:p>
    <w:p>
      <w:pPr>
        <w:pStyle w:val="FirstParagraph"/>
        <w:spacing w:after="160"/>
        <w:jc w:val="both"/>
      </w:pPr>
      <w:r>
        <w:rPr>
          <w:rFonts w:ascii="Georgia" w:hAnsi="Georgia"/>
          <w:color w:val="333333"/>
          <w:sz w:val="22"/>
        </w:rPr>
        <w:t xml:space="preserve">This report prioritizes ingredients with a defined therapeutic or physiological objective, such as modulating inflammation, microbiota composition, neurotransmission, or oxidative stress. These products differ from basic feed additives or multivitamins by their mechanistic specificity, evidence-backed functionality, and regulatory sensitivity.</w:t>
      </w:r>
    </w:p>
    <w:p>
      <w:pPr>
        <w:pStyle w:val="BodyText"/>
        <w:spacing w:after="160"/>
        <w:jc w:val="both"/>
      </w:pPr>
      <w:r>
        <w:rPr>
          <w:rFonts w:ascii="Georgia" w:hAnsi="Georgia"/>
          <w:color w:val="333333"/>
          <w:sz w:val="22"/>
        </w:rPr>
        <w:t xml:space="preserve">While precise ingredient analysis is provided in later sections, categories include bioactives targeting:</w:t>
      </w:r>
    </w:p>
    <w:p>
      <w:pPr>
        <w:pStyle w:val="BodyText"/>
        <w:spacing w:after="160"/>
        <w:jc w:val="both"/>
      </w:pPr>
      <w:r>
        <w:rPr>
          <w:rFonts w:ascii="Georgia" w:hAnsi="Georgia"/>
          <w:color w:val="333333"/>
          <w:sz w:val="22"/>
        </w:rPr>
        <w:t xml:space="preserve">Joint and mobility support</w:t>
      </w:r>
    </w:p>
    <w:p>
      <w:pPr>
        <w:pStyle w:val="BodyText"/>
        <w:spacing w:after="160"/>
        <w:jc w:val="both"/>
      </w:pPr>
      <w:r>
        <w:rPr>
          <w:rFonts w:ascii="Georgia" w:hAnsi="Georgia"/>
          <w:color w:val="333333"/>
          <w:sz w:val="22"/>
        </w:rPr>
        <w:t xml:space="preserve">Gut health and feed conversion</w:t>
      </w:r>
    </w:p>
    <w:p>
      <w:pPr>
        <w:pStyle w:val="BodyText"/>
        <w:spacing w:after="160"/>
        <w:jc w:val="both"/>
      </w:pPr>
      <w:r>
        <w:rPr>
          <w:rFonts w:ascii="Georgia" w:hAnsi="Georgia"/>
          <w:color w:val="333333"/>
          <w:sz w:val="22"/>
        </w:rPr>
        <w:t xml:space="preserve">Anxiety and cognitive aging</w:t>
      </w:r>
    </w:p>
    <w:p>
      <w:pPr>
        <w:pStyle w:val="BodyText"/>
        <w:spacing w:after="160"/>
        <w:jc w:val="both"/>
      </w:pPr>
      <w:r>
        <w:rPr>
          <w:rFonts w:ascii="Georgia" w:hAnsi="Georgia"/>
          <w:color w:val="333333"/>
          <w:sz w:val="22"/>
        </w:rPr>
        <w:t xml:space="preserve">Immune system priming in production settings</w:t>
      </w:r>
    </w:p>
    <w:p>
      <w:pPr>
        <w:pStyle w:val="Heading4"/>
        <w:spacing w:before="200" w:after="80"/>
      </w:pPr>
      <w:r>
        <w:rPr>
          <w:rFonts w:ascii="Arial" w:hAnsi="Arial"/>
          <w:b/>
          <w:color w:val="8B9BA5"/>
          <w:sz w:val="24"/>
        </w:rPr>
        <w:t xml:space="preserve">I.3.2. What Is Excluded</w:t>
      </w:r>
    </w:p>
    <w:p>
      <w:pPr>
        <w:pStyle w:val="FirstParagraph"/>
        <w:spacing w:after="160"/>
        <w:jc w:val="both"/>
      </w:pPr>
      <w:r>
        <w:rPr>
          <w:rFonts w:ascii="Georgia" w:hAnsi="Georgia"/>
          <w:color w:val="333333"/>
          <w:sz w:val="22"/>
        </w:rPr>
        <w:t xml:space="preserve">To maintain analytical precision, the following categories are out of scope — though they may influence adjacent market dynamics:</w:t>
      </w:r>
    </w:p>
    <w:p>
      <w:pPr>
        <w:pStyle w:val="BodyText"/>
        <w:spacing w:after="160"/>
        <w:jc w:val="both"/>
      </w:pPr>
      <w:r>
        <w:rPr>
          <w:rFonts w:ascii="Georgia" w:hAnsi="Georgia"/>
          <w:color w:val="333333"/>
          <w:sz w:val="22"/>
        </w:rPr>
        <w:t xml:space="preserve">Prescription veterinary pharmaceuticals, such as NSAIDs or antimicrobials, which are regulated separately as New Animal Drugs (FDA) or VMPs (EU/UK)</w:t>
      </w:r>
    </w:p>
    <w:p>
      <w:pPr>
        <w:pStyle w:val="BodyText"/>
        <w:spacing w:after="160"/>
        <w:jc w:val="both"/>
      </w:pPr>
      <w:r>
        <w:rPr>
          <w:rFonts w:ascii="Georgia" w:hAnsi="Georgia"/>
          <w:color w:val="333333"/>
          <w:sz w:val="22"/>
        </w:rPr>
        <w:t xml:space="preserve">Agricultural commodities (corn, soybean meal, etc.) used for bulk caloric or protein input, unless functionally enhanced</w:t>
      </w:r>
    </w:p>
    <w:p>
      <w:pPr>
        <w:pStyle w:val="BodyText"/>
        <w:spacing w:after="160"/>
        <w:jc w:val="both"/>
      </w:pPr>
      <w:r>
        <w:rPr>
          <w:rFonts w:ascii="Georgia" w:hAnsi="Georgia"/>
          <w:color w:val="333333"/>
          <w:sz w:val="22"/>
        </w:rPr>
        <w:t xml:space="preserve">General multivitamin blends without a clearly defined health indication (e.g. “insurance” formulations for micronutrient adequacy)</w:t>
      </w:r>
    </w:p>
    <w:p>
      <w:pPr>
        <w:pStyle w:val="BodyText"/>
        <w:spacing w:after="160"/>
        <w:jc w:val="both"/>
      </w:pPr>
      <w:r>
        <w:rPr>
          <w:rFonts w:ascii="Georgia" w:hAnsi="Georgia"/>
          <w:color w:val="333333"/>
          <w:sz w:val="22"/>
        </w:rPr>
        <w:t xml:space="preserve">Human dietary supplements, which are not legally recognized under veterinary frameworks like DSHEA (1994) and often contain ingredients toxic to animals — e.g. xylitol or excessive vitamin D (FDA, 2021; AVMA, 2019)</w:t>
      </w:r>
    </w:p>
    <w:p>
      <w:pPr>
        <w:pStyle w:val="Heading2"/>
        <w:spacing w:before="360" w:after="120"/>
      </w:pPr>
      <w:r>
        <w:rPr>
          <w:rFonts w:ascii="Arial" w:hAnsi="Arial"/>
          <w:b/>
          <w:color w:val="003057"/>
          <w:sz w:val="36"/>
        </w:rPr>
        <w:t xml:space="preserve">II. Functional Segmentation, Use Cases, Drug-Sparing Logic, and Clinical Validation</w:t>
      </w:r>
    </w:p>
    <w:p>
      <w:pPr>
        <w:pStyle w:val="BlockText"/>
      </w:pPr>
      <w:r>
        <w:rPr>
          <w:b/>
          <w:bCs/>
          <w:i/>
          <w:iCs/>
        </w:rPr>
        <w:t xml:space="preserve">In this section:</w:t>
      </w:r>
      <w:r>
        <w:rPr>
          <w:i/>
          <w:iCs/>
        </w:rPr>
        <w:t xml:space="preserve"> </w:t>
      </w:r>
      <w:r>
        <w:rPr>
          <w:i/>
          <w:iCs/>
        </w:rPr>
        <w:t xml:space="preserve">We analyze the market through two lenses: its</w:t>
      </w:r>
      <w:r>
        <w:rPr>
          <w:i/>
          <w:iCs/>
        </w:rPr>
        <w:t xml:space="preserve"> </w:t>
      </w:r>
      <w:r>
        <w:rPr>
          <w:i/>
          <w:iCs/>
        </w:rPr>
        <w:t xml:space="preserve">“Biological Core”</w:t>
      </w:r>
      <w:r>
        <w:rPr>
          <w:i/>
          <w:iCs/>
        </w:rPr>
        <w:t xml:space="preserve"> </w:t>
      </w:r>
      <w:r>
        <w:rPr>
          <w:i/>
          <w:iCs/>
        </w:rPr>
        <w:t xml:space="preserve">(Performance, Mobility, Gut Health) and</w:t>
      </w:r>
      <w:r>
        <w:rPr>
          <w:i/>
          <w:iCs/>
        </w:rPr>
        <w:t xml:space="preserve"> </w:t>
      </w:r>
      <w:r>
        <w:rPr>
          <w:i/>
          <w:iCs/>
        </w:rPr>
        <w:t xml:space="preserve">“Strategic Enablers”</w:t>
      </w:r>
      <w:r>
        <w:rPr>
          <w:i/>
          <w:iCs/>
        </w:rPr>
        <w:t xml:space="preserve"> </w:t>
      </w:r>
      <w:r>
        <w:rPr>
          <w:i/>
          <w:iCs/>
        </w:rPr>
        <w:t xml:space="preserve">(Delivery Systems, Bio-Defense). This structure highlights the industry’s shift from simple nutrient supply to precise, outcome-driven health solutions.</w:t>
      </w:r>
    </w:p>
    <w:p>
      <w:pPr>
        <w:pStyle w:val="BlockText"/>
      </w:pPr>
      <w:r>
        <w:rPr>
          <w:b/>
          <w:bCs/>
        </w:rPr>
        <w:t xml:space="preserve">Taxonomy Key:</w:t>
      </w:r>
      <w:r>
        <w:t xml:space="preserve"> </w:t>
      </w:r>
      <w:r>
        <w:t xml:space="preserve">*</w:t>
      </w:r>
      <w:r>
        <w:t xml:space="preserve"> </w:t>
      </w:r>
      <w:r>
        <w:rPr>
          <w:b/>
          <w:bCs/>
        </w:rPr>
        <w:t xml:space="preserve">Pet/Companion:</w:t>
      </w:r>
      <w:r>
        <w:t xml:space="preserve"> </w:t>
      </w:r>
      <w:r>
        <w:t xml:space="preserve">Focus on longevity, humanization, and palatability.</w:t>
      </w:r>
      <w:r>
        <w:t xml:space="preserve"> </w:t>
      </w:r>
      <w:r>
        <w:t xml:space="preserve">*</w:t>
      </w:r>
      <w:r>
        <w:t xml:space="preserve"> </w:t>
      </w:r>
      <w:r>
        <w:rPr>
          <w:b/>
          <w:bCs/>
        </w:rPr>
        <w:t xml:space="preserve">Livestock/Production:</w:t>
      </w:r>
      <w:r>
        <w:t xml:space="preserve"> </w:t>
      </w:r>
      <w:r>
        <w:t xml:space="preserve">Focus on efficiency, FCR, and sustainability.</w:t>
      </w:r>
      <w:r>
        <w:t xml:space="preserve"> </w:t>
      </w:r>
      <w:r>
        <w:t xml:space="preserve">*</w:t>
      </w:r>
      <w:r>
        <w:t xml:space="preserve"> </w:t>
      </w:r>
      <w:r>
        <w:rPr>
          <w:b/>
          <w:bCs/>
        </w:rPr>
        <w:t xml:space="preserve">Multi-Species:</w:t>
      </w:r>
      <w:r>
        <w:t xml:space="preserve"> </w:t>
      </w:r>
      <w:r>
        <w:t xml:space="preserve">Ingredients crossing both domains.</w:t>
      </w:r>
    </w:p>
    <w:p>
      <w:pPr>
        <w:pStyle w:val="FirstParagraph"/>
        <w:spacing w:after="160"/>
        <w:jc w:val="both"/>
      </w:pPr>
      <w:r>
        <w:rPr>
          <w:rFonts w:ascii="Georgia" w:hAnsi="Georgia"/>
          <w:color w:val="333333"/>
          <w:sz w:val="22"/>
        </w:rPr>
        <w:t xml:space="preserve">The animal nutrition industry has moved beyond basic feeding to focus on precise biological outcomes. The market is now organized around specific physiological goals, creating distinct categories based on value. Part II outlines this framework in two parts. First, we examine the</w:t>
      </w:r>
      <w:r>
        <w:rPr>
          <w:rFonts w:ascii="Georgia" w:hAnsi="Georgia"/>
          <w:color w:val="333333"/>
          <w:sz w:val="22"/>
        </w:rPr>
        <w:t xml:space="preserve"> </w:t>
      </w:r>
      <w:r>
        <w:rPr>
          <w:rFonts w:ascii="Georgia" w:hAnsi="Georgia"/>
          <w:b/>
          <w:bCs/>
          <w:color w:val="333333"/>
          <w:sz w:val="22"/>
        </w:rPr>
        <w:t xml:space="preserve">Biological Core (II.1–II.7)</w:t>
      </w:r>
      <w:r>
        <w:rPr>
          <w:rFonts w:ascii="Georgia" w:hAnsi="Georgia"/>
          <w:color w:val="333333"/>
          <w:sz w:val="22"/>
        </w:rPr>
        <w:t xml:space="preserve">. This section covers the essential drivers of the industry, where the traditional focus on</w:t>
      </w:r>
      <w:r>
        <w:rPr>
          <w:rFonts w:ascii="Georgia" w:hAnsi="Georgia"/>
          <w:color w:val="333333"/>
          <w:sz w:val="22"/>
        </w:rPr>
        <w:t xml:space="preserve"> </w:t>
      </w:r>
      <w:r>
        <w:rPr>
          <w:rFonts w:ascii="Georgia" w:hAnsi="Georgia"/>
          <w:b/>
          <w:bCs/>
          <w:color w:val="333333"/>
          <w:sz w:val="22"/>
        </w:rPr>
        <w:t xml:space="preserve">Performance &amp; Efficiency</w:t>
      </w:r>
      <w:r>
        <w:rPr>
          <w:rFonts w:ascii="Georgia" w:hAnsi="Georgia"/>
          <w:color w:val="333333"/>
          <w:sz w:val="22"/>
        </w:rPr>
        <w:t xml:space="preserve"> </w:t>
      </w:r>
      <w:r>
        <w:rPr>
          <w:rFonts w:ascii="Georgia" w:hAnsi="Georgia"/>
          <w:color w:val="333333"/>
          <w:sz w:val="22"/>
        </w:rPr>
        <w:t xml:space="preserve">($7.1 billion) is now supported by advanced health management. This includes the</w:t>
      </w:r>
      <w:r>
        <w:rPr>
          <w:rFonts w:ascii="Georgia" w:hAnsi="Georgia"/>
          <w:color w:val="333333"/>
          <w:sz w:val="22"/>
        </w:rPr>
        <w:t xml:space="preserve"> </w:t>
      </w:r>
      <w:r>
        <w:rPr>
          <w:rFonts w:ascii="Georgia" w:hAnsi="Georgia"/>
          <w:b/>
          <w:bCs/>
          <w:color w:val="333333"/>
          <w:sz w:val="22"/>
        </w:rPr>
        <w:t xml:space="preserve">Gut Health</w:t>
      </w:r>
      <w:r>
        <w:rPr>
          <w:rFonts w:ascii="Georgia" w:hAnsi="Georgia"/>
          <w:color w:val="333333"/>
          <w:sz w:val="22"/>
        </w:rPr>
        <w:t xml:space="preserve"> </w:t>
      </w:r>
      <w:r>
        <w:rPr>
          <w:rFonts w:ascii="Georgia" w:hAnsi="Georgia"/>
          <w:color w:val="333333"/>
          <w:sz w:val="22"/>
        </w:rPr>
        <w:t xml:space="preserve">sector ($5.6 billion), which is crucial for reducing antibiotic use, and the</w:t>
      </w:r>
      <w:r>
        <w:rPr>
          <w:rFonts w:ascii="Georgia" w:hAnsi="Georgia"/>
          <w:color w:val="333333"/>
          <w:sz w:val="22"/>
        </w:rPr>
        <w:t xml:space="preserve"> </w:t>
      </w:r>
      <w:r>
        <w:rPr>
          <w:rFonts w:ascii="Georgia" w:hAnsi="Georgia"/>
          <w:b/>
          <w:bCs/>
          <w:color w:val="333333"/>
          <w:sz w:val="22"/>
        </w:rPr>
        <w:t xml:space="preserve">Mobility</w:t>
      </w:r>
      <w:r>
        <w:rPr>
          <w:rFonts w:ascii="Georgia" w:hAnsi="Georgia"/>
          <w:color w:val="333333"/>
          <w:sz w:val="22"/>
        </w:rPr>
        <w:t xml:space="preserve"> </w:t>
      </w:r>
      <w:r>
        <w:rPr>
          <w:rFonts w:ascii="Georgia" w:hAnsi="Georgia"/>
          <w:color w:val="333333"/>
          <w:sz w:val="22"/>
        </w:rPr>
        <w:t xml:space="preserve">($2.9 billion) and</w:t>
      </w:r>
      <w:r>
        <w:rPr>
          <w:rFonts w:ascii="Georgia" w:hAnsi="Georgia"/>
          <w:color w:val="333333"/>
          <w:sz w:val="22"/>
        </w:rPr>
        <w:t xml:space="preserve"> </w:t>
      </w:r>
      <w:r>
        <w:rPr>
          <w:rFonts w:ascii="Georgia" w:hAnsi="Georgia"/>
          <w:b/>
          <w:bCs/>
          <w:color w:val="333333"/>
          <w:sz w:val="22"/>
        </w:rPr>
        <w:t xml:space="preserve">Behavioral</w:t>
      </w:r>
      <w:r>
        <w:rPr>
          <w:rFonts w:ascii="Georgia" w:hAnsi="Georgia"/>
          <w:color w:val="333333"/>
          <w:sz w:val="22"/>
        </w:rPr>
        <w:t xml:space="preserve"> </w:t>
      </w:r>
      <w:r>
        <w:rPr>
          <w:rFonts w:ascii="Georgia" w:hAnsi="Georgia"/>
          <w:color w:val="333333"/>
          <w:sz w:val="22"/>
        </w:rPr>
        <w:t xml:space="preserve">($1.4 billion) markets, which are growing due to the closer bond between owners and their pets.</w:t>
      </w:r>
    </w:p>
    <w:p>
      <w:pPr>
        <w:pStyle w:val="BodyText"/>
        <w:spacing w:after="160"/>
        <w:jc w:val="both"/>
      </w:pPr>
      <w:r>
        <w:rPr>
          <w:rFonts w:ascii="Georgia" w:hAnsi="Georgia"/>
          <w:color w:val="333333"/>
          <w:sz w:val="22"/>
        </w:rPr>
        <w:t xml:space="preserve">Next, we explore the</w:t>
      </w:r>
      <w:r>
        <w:rPr>
          <w:rFonts w:ascii="Georgia" w:hAnsi="Georgia"/>
          <w:color w:val="333333"/>
          <w:sz w:val="22"/>
        </w:rPr>
        <w:t xml:space="preserve"> </w:t>
      </w:r>
      <w:r>
        <w:rPr>
          <w:rFonts w:ascii="Georgia" w:hAnsi="Georgia"/>
          <w:b/>
          <w:bCs/>
          <w:color w:val="333333"/>
          <w:sz w:val="22"/>
        </w:rPr>
        <w:t xml:space="preserve">Strategic Enablers (II.8–II.11)</w:t>
      </w:r>
      <w:r>
        <w:rPr>
          <w:rFonts w:ascii="Georgia" w:hAnsi="Georgia"/>
          <w:color w:val="333333"/>
          <w:sz w:val="22"/>
        </w:rPr>
        <w:t xml:space="preserve"> </w:t>
      </w:r>
      <w:r>
        <w:rPr>
          <w:rFonts w:ascii="Georgia" w:hAnsi="Georgia"/>
          <w:color w:val="333333"/>
          <w:sz w:val="22"/>
        </w:rPr>
        <w:t xml:space="preserve">that support these core functions. This includes the</w:t>
      </w:r>
      <w:r>
        <w:rPr>
          <w:rFonts w:ascii="Georgia" w:hAnsi="Georgia"/>
          <w:color w:val="333333"/>
          <w:sz w:val="22"/>
        </w:rPr>
        <w:t xml:space="preserve"> </w:t>
      </w:r>
      <w:r>
        <w:rPr>
          <w:rFonts w:ascii="Georgia" w:hAnsi="Georgia"/>
          <w:b/>
          <w:bCs/>
          <w:color w:val="333333"/>
          <w:sz w:val="22"/>
        </w:rPr>
        <w:t xml:space="preserve">Bio-Defense</w:t>
      </w:r>
      <w:r>
        <w:rPr>
          <w:rFonts w:ascii="Georgia" w:hAnsi="Georgia"/>
          <w:color w:val="333333"/>
          <w:sz w:val="22"/>
        </w:rPr>
        <w:t xml:space="preserve"> </w:t>
      </w:r>
      <w:r>
        <w:rPr>
          <w:rFonts w:ascii="Georgia" w:hAnsi="Georgia"/>
          <w:color w:val="333333"/>
          <w:sz w:val="22"/>
        </w:rPr>
        <w:t xml:space="preserve">infrastructure ($3.5 billion),</w:t>
      </w:r>
      <w:r>
        <w:rPr>
          <w:rFonts w:ascii="Georgia" w:hAnsi="Georgia"/>
          <w:color w:val="333333"/>
          <w:sz w:val="22"/>
        </w:rPr>
        <w:t xml:space="preserve"> </w:t>
      </w:r>
      <w:r>
        <w:rPr>
          <w:rFonts w:ascii="Georgia" w:hAnsi="Georgia"/>
          <w:b/>
          <w:bCs/>
          <w:color w:val="333333"/>
          <w:sz w:val="22"/>
        </w:rPr>
        <w:t xml:space="preserve">Natural Parasite</w:t>
      </w:r>
      <w:r>
        <w:rPr>
          <w:rFonts w:ascii="Georgia" w:hAnsi="Georgia"/>
          <w:color w:val="333333"/>
          <w:sz w:val="22"/>
        </w:rPr>
        <w:t xml:space="preserve"> </w:t>
      </w:r>
      <w:r>
        <w:rPr>
          <w:rFonts w:ascii="Georgia" w:hAnsi="Georgia"/>
          <w:color w:val="333333"/>
          <w:sz w:val="22"/>
        </w:rPr>
        <w:t xml:space="preserve">controls ($1.0 billion), and</w:t>
      </w:r>
      <w:r>
        <w:rPr>
          <w:rFonts w:ascii="Georgia" w:hAnsi="Georgia"/>
          <w:color w:val="333333"/>
          <w:sz w:val="22"/>
        </w:rPr>
        <w:t xml:space="preserve"> </w:t>
      </w:r>
      <w:r>
        <w:rPr>
          <w:rFonts w:ascii="Georgia" w:hAnsi="Georgia"/>
          <w:b/>
          <w:bCs/>
          <w:color w:val="333333"/>
          <w:sz w:val="22"/>
        </w:rPr>
        <w:t xml:space="preserve">Delivery Technologies</w:t>
      </w:r>
      <w:r>
        <w:rPr>
          <w:rFonts w:ascii="Georgia" w:hAnsi="Georgia"/>
          <w:color w:val="333333"/>
          <w:sz w:val="22"/>
        </w:rPr>
        <w:t xml:space="preserve"> </w:t>
      </w:r>
      <w:r>
        <w:rPr>
          <w:rFonts w:ascii="Georgia" w:hAnsi="Georgia"/>
          <w:color w:val="333333"/>
          <w:sz w:val="22"/>
        </w:rPr>
        <w:t xml:space="preserve">($7.7 billion) that ensure ingredients work effectively. Finally, we look at the emerging</w:t>
      </w:r>
      <w:r>
        <w:rPr>
          <w:rFonts w:ascii="Georgia" w:hAnsi="Georgia"/>
          <w:color w:val="333333"/>
          <w:sz w:val="22"/>
        </w:rPr>
        <w:t xml:space="preserve"> </w:t>
      </w:r>
      <w:r>
        <w:rPr>
          <w:rFonts w:ascii="Georgia" w:hAnsi="Georgia"/>
          <w:b/>
          <w:bCs/>
          <w:color w:val="333333"/>
          <w:sz w:val="22"/>
        </w:rPr>
        <w:t xml:space="preserve">Sustainability</w:t>
      </w:r>
      <w:r>
        <w:rPr>
          <w:rFonts w:ascii="Georgia" w:hAnsi="Georgia"/>
          <w:color w:val="333333"/>
          <w:sz w:val="22"/>
        </w:rPr>
        <w:t xml:space="preserve"> </w:t>
      </w:r>
      <w:r>
        <w:rPr>
          <w:rFonts w:ascii="Georgia" w:hAnsi="Georgia"/>
          <w:color w:val="333333"/>
          <w:sz w:val="22"/>
        </w:rPr>
        <w:t xml:space="preserve">sector ($3.35 billion). Together, these elements show how the industry has matured from a volume-based commodity model into a sophisticated, science-led sector.</w:t>
      </w:r>
    </w:p>
    <w:p>
      <w:pPr>
        <w:pStyle w:val="BodyText"/>
        <w:spacing w:after="160"/>
        <w:jc w:val="both"/>
      </w:pPr>
      <w:r>
        <w:rPr>
          <w:rFonts w:ascii="Georgia" w:hAnsi="Georgia"/>
          <w:color w:val="333333"/>
          <w:sz w:val="22"/>
        </w:rPr>
        <w:drawing>
          <wp:inline>
            <wp:extent cx="5334000" cy="3200399"/>
            <wp:effectExtent b="0" l="0" r="0" t="0"/>
            <wp:docPr descr="" title="" id="51" name="Picture"/>
            <a:graphic>
              <a:graphicData uri="http://schemas.openxmlformats.org/drawingml/2006/picture">
                <pic:pic>
                  <pic:nvPicPr>
                    <pic:cNvPr descr="figures/Matrix_Species_Functional.png" id="52" name="Picture"/>
                    <pic:cNvPicPr>
                      <a:picLocks noChangeArrowheads="1" noChangeAspect="1"/>
                    </pic:cNvPicPr>
                  </pic:nvPicPr>
                  <pic:blipFill>
                    <a:blip r:embed="rId50"/>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II.1: Mapping functional needs across companion and production animal species.</w:t>
      </w:r>
    </w:p>
    <w:p>
      <w:pPr>
        <w:pStyle w:val="Heading3"/>
        <w:spacing w:before="240" w:after="120"/>
      </w:pPr>
      <w:r>
        <w:rPr>
          <w:rFonts w:ascii="Arial" w:hAnsi="Arial"/>
          <w:b/>
          <w:color w:val="0089CF"/>
          <w:sz w:val="28"/>
        </w:rPr>
        <w:t xml:space="preserve">II.1. Mobility and Joint Health (Species: Pet)</w:t>
      </w:r>
    </w:p>
    <w:p>
      <w:pPr>
        <w:pStyle w:val="FirstParagraph"/>
        <w:spacing w:after="160"/>
        <w:jc w:val="both"/>
      </w:pPr>
      <w:r>
        <w:rPr>
          <w:rFonts w:ascii="Georgia" w:hAnsi="Georgia"/>
          <w:color w:val="333333"/>
          <w:sz w:val="22"/>
        </w:rPr>
        <w:t xml:space="preserve">Joint health remains the dominant category in the companion animal sector, accounting for approximately 30–34% of the total pet supplement market. The global pet joint health supplements market size reached USD 1.42 billion in 2024, demonstrating robust expansion driven by increasing pet ownership and heightened awareness of animal health. The market is projected to grow at a CAGR of 7.1% from 2025 to 2033, with the total market value expected to reach USD 2.64 billion by 2033. If including the high-value equine sector (~$750M), the broader mobility category exceeds</w:t>
      </w:r>
      <w:r>
        <w:rPr>
          <w:rFonts w:ascii="Georgia" w:hAnsi="Georgia"/>
          <w:color w:val="333333"/>
          <w:sz w:val="22"/>
        </w:rPr>
        <w:t xml:space="preserve"> </w:t>
      </w:r>
      <w:r>
        <w:rPr>
          <w:rFonts w:ascii="Georgia" w:hAnsi="Georgia"/>
          <w:b/>
          <w:bCs/>
          <w:color w:val="333333"/>
          <w:sz w:val="22"/>
        </w:rPr>
        <w:t xml:space="preserve">$2.1 billion</w:t>
      </w:r>
      <w:r>
        <w:rPr>
          <w:rFonts w:ascii="Georgia" w:hAnsi="Georgia"/>
          <w:color w:val="333333"/>
          <w:sz w:val="22"/>
        </w:rPr>
        <w:t xml:space="preserve"> </w:t>
      </w:r>
      <w:r>
        <w:rPr>
          <w:rFonts w:ascii="Georgia" w:hAnsi="Georgia"/>
          <w:color w:val="333333"/>
          <w:sz w:val="22"/>
        </w:rPr>
        <w:t xml:space="preserve">globally.</w:t>
      </w:r>
    </w:p>
    <w:p>
      <w:pPr>
        <w:pStyle w:val="BodyText"/>
        <w:spacing w:after="160"/>
        <w:jc w:val="both"/>
      </w:pPr>
      <w:r>
        <w:rPr>
          <w:rFonts w:ascii="Georgia" w:hAnsi="Georgia"/>
          <w:color w:val="333333"/>
          <w:sz w:val="22"/>
        </w:rPr>
        <w:t xml:space="preserve">While glucosamine remains the volume leader due to long-standing consumer awareness and its ubiquitous presence in pet food formulations, revenue growth is primarily driven by high-value, low-volume actives designed to spare NSAID usage. Ingredients such as Undenatured Type II Collagen (UC-II), Omega-3 fatty acids (specifically EPA and DHA), and Green Lipped Mussel (GLM) are capturing market share by offering superior mechanisms of action—such as oral tolerance and direct COX/LOX pathway inhibition—combined with better compliance profiles.</w:t>
      </w:r>
    </w:p>
    <w:p>
      <w:pPr>
        <w:pStyle w:val="BodyText"/>
        <w:spacing w:after="160"/>
        <w:jc w:val="both"/>
      </w:pPr>
      <w:r>
        <w:rPr>
          <w:rFonts w:ascii="Georgia" w:hAnsi="Georgia"/>
          <w:color w:val="333333"/>
          <w:sz w:val="22"/>
        </w:rPr>
        <w:t xml:space="preserve">The Glucosamine Paradox (Volume Leader / Low Evidence): The market is currently defined by a</w:t>
      </w:r>
      <w:r>
        <w:rPr>
          <w:rFonts w:ascii="Georgia" w:hAnsi="Georgia"/>
          <w:color w:val="333333"/>
          <w:sz w:val="22"/>
        </w:rPr>
        <w:t xml:space="preserve"> </w:t>
      </w:r>
      <w:r>
        <w:rPr>
          <w:rFonts w:ascii="Georgia" w:hAnsi="Georgia"/>
          <w:color w:val="333333"/>
          <w:sz w:val="22"/>
        </w:rPr>
        <w:t xml:space="preserve">“Glucosamine Paradox”</w:t>
      </w:r>
      <w:r>
        <w:rPr>
          <w:rFonts w:ascii="Georgia" w:hAnsi="Georgia"/>
          <w:color w:val="333333"/>
          <w:sz w:val="22"/>
        </w:rPr>
        <w:t xml:space="preserve">—while this ingredient commands a dominant 52% share of the canine joint sector, its position is driven more by consumer habit than strong clinical data. Systematic reviews consistently classify its analgesic efficacy as Level B/C (weak or mixed). Consequently, Glucosamine functions primarily as a low-cost</w:t>
      </w:r>
      <w:r>
        <w:rPr>
          <w:rFonts w:ascii="Georgia" w:hAnsi="Georgia"/>
          <w:color w:val="333333"/>
          <w:sz w:val="22"/>
        </w:rPr>
        <w:t xml:space="preserve"> </w:t>
      </w:r>
      <w:r>
        <w:rPr>
          <w:rFonts w:ascii="Georgia" w:hAnsi="Georgia"/>
          <w:color w:val="333333"/>
          <w:sz w:val="22"/>
        </w:rPr>
        <w:t xml:space="preserve">“standard base”</w:t>
      </w:r>
      <w:r>
        <w:rPr>
          <w:rFonts w:ascii="Georgia" w:hAnsi="Georgia"/>
          <w:color w:val="333333"/>
          <w:sz w:val="22"/>
        </w:rPr>
        <w:t xml:space="preserve"> </w:t>
      </w:r>
      <w:r>
        <w:rPr>
          <w:rFonts w:ascii="Georgia" w:hAnsi="Georgia"/>
          <w:color w:val="333333"/>
          <w:sz w:val="22"/>
        </w:rPr>
        <w:t xml:space="preserve">for multi-ingredient formulations, with revenue growth flattening as the market shifts toward more potent, evidence-based actives.</w:t>
      </w:r>
    </w:p>
    <w:p>
      <w:pPr>
        <w:pStyle w:val="BodyText"/>
        <w:spacing w:after="160"/>
        <w:jc w:val="both"/>
      </w:pPr>
      <w:r>
        <w:rPr>
          <w:rFonts w:ascii="Georgia" w:hAnsi="Georgia"/>
          <w:b/>
          <w:bCs/>
          <w:color w:val="333333"/>
          <w:sz w:val="22"/>
        </w:rPr>
        <w:t xml:space="preserve">Equine Mobility: A High-Value Niche (Sports Medicine Focus):</w:t>
      </w:r>
      <w:r>
        <w:rPr>
          <w:rFonts w:ascii="Georgia" w:hAnsi="Georgia"/>
          <w:color w:val="333333"/>
          <w:sz w:val="22"/>
        </w:rPr>
        <w:t xml:space="preserve"> </w:t>
      </w:r>
      <w:r>
        <w:rPr>
          <w:rFonts w:ascii="Georgia" w:hAnsi="Georgia"/>
          <w:color w:val="333333"/>
          <w:sz w:val="22"/>
        </w:rPr>
        <w:t xml:space="preserve">Horses represent a distinct, high-consumption category for joint nutraceuticals. Unlike pets, where supplements are often geriatric interventions, equine usage is driven by</w:t>
      </w:r>
      <w:r>
        <w:rPr>
          <w:rFonts w:ascii="Georgia" w:hAnsi="Georgia"/>
          <w:color w:val="333333"/>
          <w:sz w:val="22"/>
        </w:rPr>
        <w:t xml:space="preserve"> </w:t>
      </w:r>
      <w:r>
        <w:rPr>
          <w:rFonts w:ascii="Georgia" w:hAnsi="Georgia"/>
          <w:color w:val="333333"/>
          <w:sz w:val="22"/>
        </w:rPr>
        <w:t xml:space="preserve">“Sports Medicine”</w:t>
      </w:r>
      <w:r>
        <w:rPr>
          <w:rFonts w:ascii="Georgia" w:hAnsi="Georgia"/>
          <w:color w:val="333333"/>
          <w:sz w:val="22"/>
        </w:rPr>
        <w:t xml:space="preserve"> </w:t>
      </w:r>
      <w:r>
        <w:rPr>
          <w:rFonts w:ascii="Georgia" w:hAnsi="Georgia"/>
          <w:color w:val="333333"/>
          <w:sz w:val="22"/>
        </w:rPr>
        <w:t xml:space="preserve">logic—proactive maintenance for athletic performance. Competitive horses (dressage, jumping, racing) consume joint supplements at rates far exceeding companion animals efficiently to prolong career longevity. This segment is characterized by high daily dosages (e.g., 10g+ of Glucosamine/MSM blends) and a critical demand for</w:t>
      </w:r>
      <w:r>
        <w:rPr>
          <w:rFonts w:ascii="Georgia" w:hAnsi="Georgia"/>
          <w:color w:val="333333"/>
          <w:sz w:val="22"/>
        </w:rPr>
        <w:t xml:space="preserve"> </w:t>
      </w:r>
      <w:r>
        <w:rPr>
          <w:rFonts w:ascii="Georgia" w:hAnsi="Georgia"/>
          <w:color w:val="333333"/>
          <w:sz w:val="22"/>
        </w:rPr>
        <w:t xml:space="preserve">“competition-safe”</w:t>
      </w:r>
      <w:r>
        <w:rPr>
          <w:rFonts w:ascii="Georgia" w:hAnsi="Georgia"/>
          <w:color w:val="333333"/>
          <w:sz w:val="22"/>
        </w:rPr>
        <w:t xml:space="preserve"> </w:t>
      </w:r>
      <w:r>
        <w:rPr>
          <w:rFonts w:ascii="Georgia" w:hAnsi="Georgia"/>
          <w:color w:val="333333"/>
          <w:sz w:val="22"/>
        </w:rPr>
        <w:t xml:space="preserve">ingredients (free from FEI-banned substances). Consequently, while the equine market is smaller in headcount, the</w:t>
      </w:r>
      <w:r>
        <w:rPr>
          <w:rFonts w:ascii="Georgia" w:hAnsi="Georgia"/>
          <w:color w:val="333333"/>
          <w:sz w:val="22"/>
        </w:rPr>
        <w:t xml:space="preserve"> </w:t>
      </w:r>
      <w:r>
        <w:rPr>
          <w:rFonts w:ascii="Georgia" w:hAnsi="Georgia"/>
          <w:i/>
          <w:iCs/>
          <w:color w:val="333333"/>
          <w:sz w:val="22"/>
        </w:rPr>
        <w:t xml:space="preserve">revenue per animal</w:t>
      </w:r>
      <w:r>
        <w:rPr>
          <w:rFonts w:ascii="Georgia" w:hAnsi="Georgia"/>
          <w:color w:val="333333"/>
          <w:sz w:val="22"/>
        </w:rPr>
        <w:t xml:space="preserve"> </w:t>
      </w:r>
      <w:r>
        <w:rPr>
          <w:rFonts w:ascii="Georgia" w:hAnsi="Georgia"/>
          <w:color w:val="333333"/>
          <w:sz w:val="22"/>
        </w:rPr>
        <w:t xml:space="preserve">is significantly higher: existing estimates place the global equine supplement market at</w:t>
      </w:r>
      <w:r>
        <w:rPr>
          <w:rFonts w:ascii="Georgia" w:hAnsi="Georgia"/>
          <w:color w:val="333333"/>
          <w:sz w:val="22"/>
        </w:rPr>
        <w:t xml:space="preserve"> </w:t>
      </w:r>
      <w:r>
        <w:rPr>
          <w:rFonts w:ascii="Georgia" w:hAnsi="Georgia"/>
          <w:b/>
          <w:bCs/>
          <w:color w:val="333333"/>
          <w:sz w:val="22"/>
        </w:rPr>
        <w:t xml:space="preserve">USD 700–800 million</w:t>
      </w:r>
      <w:r>
        <w:rPr>
          <w:rFonts w:ascii="Georgia" w:hAnsi="Georgia"/>
          <w:color w:val="333333"/>
          <w:sz w:val="22"/>
        </w:rPr>
        <w:t xml:space="preserve">, with joint health accounting for</w:t>
      </w:r>
      <w:r>
        <w:rPr>
          <w:rFonts w:ascii="Georgia" w:hAnsi="Georgia"/>
          <w:color w:val="333333"/>
          <w:sz w:val="22"/>
        </w:rPr>
        <w:t xml:space="preserve"> </w:t>
      </w:r>
      <w:r>
        <w:rPr>
          <w:rFonts w:ascii="Georgia" w:hAnsi="Georgia"/>
          <w:b/>
          <w:bCs/>
          <w:color w:val="333333"/>
          <w:sz w:val="22"/>
        </w:rPr>
        <w:t xml:space="preserve">~45%</w:t>
      </w:r>
      <w:r>
        <w:rPr>
          <w:rFonts w:ascii="Georgia" w:hAnsi="Georgia"/>
          <w:color w:val="333333"/>
          <w:sz w:val="22"/>
        </w:rPr>
        <w:t xml:space="preserve"> </w:t>
      </w:r>
      <w:r>
        <w:rPr>
          <w:rFonts w:ascii="Georgia" w:hAnsi="Georgia"/>
          <w:color w:val="333333"/>
          <w:sz w:val="22"/>
        </w:rPr>
        <w:t xml:space="preserve">of category revenue. The average annual spend per performance horse ranges from</w:t>
      </w:r>
      <w:r>
        <w:rPr>
          <w:rFonts w:ascii="Georgia" w:hAnsi="Georgia"/>
          <w:color w:val="333333"/>
          <w:sz w:val="22"/>
        </w:rPr>
        <w:t xml:space="preserve"> </w:t>
      </w:r>
      <w:r>
        <w:rPr>
          <w:rFonts w:ascii="Georgia" w:hAnsi="Georgia"/>
          <w:b/>
          <w:bCs/>
          <w:color w:val="333333"/>
          <w:sz w:val="22"/>
        </w:rPr>
        <w:t xml:space="preserve">USD 500–800</w:t>
      </w:r>
      <w:r>
        <w:rPr>
          <w:rFonts w:ascii="Georgia" w:hAnsi="Georgia"/>
          <w:color w:val="333333"/>
          <w:sz w:val="22"/>
        </w:rPr>
        <w:t xml:space="preserve">, dwarfing the</w:t>
      </w:r>
      <w:r>
        <w:rPr>
          <w:rFonts w:ascii="Georgia" w:hAnsi="Georgia"/>
          <w:color w:val="333333"/>
          <w:sz w:val="22"/>
        </w:rPr>
        <w:t xml:space="preserve"> </w:t>
      </w:r>
      <w:r>
        <w:rPr>
          <w:rFonts w:ascii="Georgia" w:hAnsi="Georgia"/>
          <w:b/>
          <w:bCs/>
          <w:color w:val="333333"/>
          <w:sz w:val="22"/>
        </w:rPr>
        <w:t xml:space="preserve">USD 100–150</w:t>
      </w:r>
      <w:r>
        <w:rPr>
          <w:rFonts w:ascii="Georgia" w:hAnsi="Georgia"/>
          <w:color w:val="333333"/>
          <w:sz w:val="22"/>
        </w:rPr>
        <w:t xml:space="preserve"> </w:t>
      </w:r>
      <w:r>
        <w:rPr>
          <w:rFonts w:ascii="Georgia" w:hAnsi="Georgia"/>
          <w:color w:val="333333"/>
          <w:sz w:val="22"/>
        </w:rPr>
        <w:t xml:space="preserve">average for large breed dogs.</w:t>
      </w:r>
    </w:p>
    <w:p>
      <w:pPr>
        <w:pStyle w:val="BodyText"/>
        <w:spacing w:after="160"/>
        <w:jc w:val="both"/>
      </w:pPr>
      <w:r>
        <w:rPr>
          <w:rFonts w:ascii="Georgia" w:hAnsi="Georgia"/>
          <w:color w:val="333333"/>
          <w:sz w:val="22"/>
        </w:rPr>
        <w:t xml:space="preserve">Undenatured Type II Collagen (UC-II) (High Growth / High Efficiency): UC-II represents a major advancement in formulation, moving from the</w:t>
      </w:r>
      <w:r>
        <w:rPr>
          <w:rFonts w:ascii="Georgia" w:hAnsi="Georgia"/>
          <w:color w:val="333333"/>
          <w:sz w:val="22"/>
        </w:rPr>
        <w:t xml:space="preserve"> </w:t>
      </w:r>
      <w:r>
        <w:rPr>
          <w:rFonts w:ascii="Georgia" w:hAnsi="Georgia"/>
          <w:color w:val="333333"/>
          <w:sz w:val="22"/>
        </w:rPr>
        <w:t xml:space="preserve">“grams”</w:t>
      </w:r>
      <w:r>
        <w:rPr>
          <w:rFonts w:ascii="Georgia" w:hAnsi="Georgia"/>
          <w:color w:val="333333"/>
          <w:sz w:val="22"/>
        </w:rPr>
        <w:t xml:space="preserve"> </w:t>
      </w:r>
      <w:r>
        <w:rPr>
          <w:rFonts w:ascii="Georgia" w:hAnsi="Georgia"/>
          <w:color w:val="333333"/>
          <w:sz w:val="22"/>
        </w:rPr>
        <w:t xml:space="preserve">required for traditional building blocks to the</w:t>
      </w:r>
      <w:r>
        <w:rPr>
          <w:rFonts w:ascii="Georgia" w:hAnsi="Georgia"/>
          <w:color w:val="333333"/>
          <w:sz w:val="22"/>
        </w:rPr>
        <w:t xml:space="preserve"> </w:t>
      </w:r>
      <w:r>
        <w:rPr>
          <w:rFonts w:ascii="Georgia" w:hAnsi="Georgia"/>
          <w:color w:val="333333"/>
          <w:sz w:val="22"/>
        </w:rPr>
        <w:t xml:space="preserve">“milligrams”</w:t>
      </w:r>
      <w:r>
        <w:rPr>
          <w:rFonts w:ascii="Georgia" w:hAnsi="Georgia"/>
          <w:color w:val="333333"/>
          <w:sz w:val="22"/>
        </w:rPr>
        <w:t xml:space="preserve"> </w:t>
      </w:r>
      <w:r>
        <w:rPr>
          <w:rFonts w:ascii="Georgia" w:hAnsi="Georgia"/>
          <w:color w:val="333333"/>
          <w:sz w:val="22"/>
        </w:rPr>
        <w:t xml:space="preserve">used for immunomodulation. Validated by Level A/B evidence, its mechanism of</w:t>
      </w:r>
      <w:r>
        <w:rPr>
          <w:rFonts w:ascii="Georgia" w:hAnsi="Georgia"/>
          <w:color w:val="333333"/>
          <w:sz w:val="22"/>
        </w:rPr>
        <w:t xml:space="preserve"> </w:t>
      </w:r>
      <w:r>
        <w:rPr>
          <w:rFonts w:ascii="Georgia" w:hAnsi="Georgia"/>
          <w:color w:val="333333"/>
          <w:sz w:val="22"/>
        </w:rPr>
        <w:t xml:space="preserve">“oral tolerance”</w:t>
      </w:r>
      <w:r>
        <w:rPr>
          <w:rFonts w:ascii="Georgia" w:hAnsi="Georgia"/>
          <w:color w:val="333333"/>
          <w:sz w:val="22"/>
        </w:rPr>
        <w:t xml:space="preserve"> </w:t>
      </w:r>
      <w:r>
        <w:rPr>
          <w:rFonts w:ascii="Georgia" w:hAnsi="Georgia"/>
          <w:color w:val="333333"/>
          <w:sz w:val="22"/>
        </w:rPr>
        <w:t xml:space="preserve">allows for highly compliant low-dose formats (e.g., 40mg/day). With a projected CAGR exceeding 8%, UC-II is rapidly capturing market share as a premium, scientifically superior alternative to legacy ingredients.</w:t>
      </w:r>
    </w:p>
    <w:p>
      <w:pPr>
        <w:pStyle w:val="BodyText"/>
        <w:spacing w:after="160"/>
        <w:jc w:val="both"/>
      </w:pPr>
      <w:r>
        <w:rPr>
          <w:rFonts w:ascii="Georgia" w:hAnsi="Georgia"/>
          <w:color w:val="333333"/>
          <w:sz w:val="22"/>
        </w:rPr>
        <w:t xml:space="preserve">Omega-3 Fatty Acids (Revenue Leader / Industry Benchmark): Generating over $1.2 billion globally, EPA/DHA stands as the industry’s</w:t>
      </w:r>
      <w:r>
        <w:rPr>
          <w:rFonts w:ascii="Georgia" w:hAnsi="Georgia"/>
          <w:color w:val="333333"/>
          <w:sz w:val="22"/>
        </w:rPr>
        <w:t xml:space="preserve"> </w:t>
      </w:r>
      <w:r>
        <w:rPr>
          <w:rFonts w:ascii="Georgia" w:hAnsi="Georgia"/>
          <w:color w:val="333333"/>
          <w:sz w:val="22"/>
        </w:rPr>
        <w:t xml:space="preserve">“Benchmark”</w:t>
      </w:r>
      <w:r>
        <w:rPr>
          <w:rFonts w:ascii="Georgia" w:hAnsi="Georgia"/>
          <w:color w:val="333333"/>
          <w:sz w:val="22"/>
        </w:rPr>
        <w:t xml:space="preserve"> </w:t>
      </w:r>
      <w:r>
        <w:rPr>
          <w:rFonts w:ascii="Georgia" w:hAnsi="Georgia"/>
          <w:color w:val="333333"/>
          <w:sz w:val="22"/>
        </w:rPr>
        <w:t xml:space="preserve">and is the only nutraceutical with Level A evidence for NSAID-sparing effects. Its market position is strengthened by a dual benefit, where its anti-inflammatory properties bridge two massive functional categories: Mobility (pain reduction) and Dermatology (atopy management).</w:t>
      </w:r>
    </w:p>
    <w:p>
      <w:pPr>
        <w:pStyle w:val="BodyText"/>
        <w:spacing w:after="160"/>
        <w:jc w:val="both"/>
      </w:pPr>
      <w:r>
        <w:rPr>
          <w:rFonts w:ascii="Georgia" w:hAnsi="Georgia"/>
          <w:color w:val="333333"/>
          <w:sz w:val="22"/>
        </w:rPr>
        <w:t xml:space="preserve">Green Lipped Mussel: This $170 million segment is expanding at a steady 7.9%, yet it remains characterized by high product variability. Clinical efficacy (Level B) is volatile and relies heavily on cold-processing to preserve bioactive lipids. This reality has created a distinct market tiering: premium stabilized lipid extracts that deliver clinical results versus generic defatted powders that function largely as ineffective commodities.</w:t>
      </w:r>
    </w:p>
    <w:p>
      <w:pPr>
        <w:pStyle w:val="BodyText"/>
        <w:spacing w:after="160"/>
        <w:jc w:val="both"/>
      </w:pPr>
      <w:r>
        <w:rPr>
          <w:rFonts w:ascii="Georgia" w:hAnsi="Georgia"/>
          <w:color w:val="333333"/>
          <w:sz w:val="22"/>
        </w:rPr>
        <w:drawing>
          <wp:inline>
            <wp:extent cx="5334000" cy="4087639"/>
            <wp:effectExtent b="0" l="0" r="0" t="0"/>
            <wp:docPr descr="" title="" id="54" name="Picture"/>
            <a:graphic>
              <a:graphicData uri="http://schemas.openxmlformats.org/drawingml/2006/picture">
                <pic:pic>
                  <pic:nvPicPr>
                    <pic:cNvPr descr="figures/Figure_II_1_Matrix.png" id="55" name="Picture"/>
                    <pic:cNvPicPr>
                      <a:picLocks noChangeArrowheads="1" noChangeAspect="1"/>
                    </pic:cNvPicPr>
                  </pic:nvPicPr>
                  <pic:blipFill>
                    <a:blip r:embed="rId53"/>
                    <a:stretch>
                      <a:fillRect/>
                    </a:stretch>
                  </pic:blipFill>
                  <pic:spPr bwMode="auto">
                    <a:xfrm>
                      <a:off x="0" y="0"/>
                      <a:ext cx="5334000" cy="4087639"/>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II.1: Evidence levels and market positioning of key nutraceutical ingredients (Mobility).</w:t>
      </w:r>
    </w:p>
    <w:p>
      <w:pPr>
        <w:pStyle w:val="Heading3"/>
        <w:spacing w:before="240" w:after="120"/>
      </w:pPr>
      <w:r>
        <w:rPr>
          <w:rFonts w:ascii="Arial" w:hAnsi="Arial"/>
          <w:b/>
          <w:color w:val="0089CF"/>
          <w:sz w:val="28"/>
        </w:rPr>
        <w:t xml:space="preserve">Table II.1: Mobility and Joint Health Targets</w:t>
      </w:r>
    </w:p>
    <w:tbl>
      <w:tblPr>
        <w:tblStyle w:val="Table"/>
        <w:tblW w:type="pct" w:w="5000"/>
        <w:jc w:val="center"/>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shd w:fill="003057"/>
          </w:tcPr>
          <w:p>
            <w:pPr>
              <w:pStyle w:val="Compact"/>
            </w:pPr>
            <w:r>
              <w:rPr>
                <w:rFonts w:ascii="Arial" w:hAnsi="Arial"/>
                <w:b/>
                <w:bCs/>
                <w:color w:val="FFFFFF"/>
                <w:sz w:val="20"/>
              </w:rPr>
              <w:t xml:space="preserve">Nutraceutical family</w:t>
            </w:r>
          </w:p>
        </w:tc>
        <w:tc>
          <w:tcPr>
            <w:shd w:fill="003057"/>
          </w:tcPr>
          <w:p>
            <w:pPr>
              <w:pStyle w:val="Compact"/>
            </w:pPr>
            <w:r>
              <w:rPr>
                <w:rFonts w:ascii="Arial" w:hAnsi="Arial"/>
                <w:b/>
                <w:bCs/>
                <w:color w:val="FFFFFF"/>
                <w:sz w:val="20"/>
              </w:rPr>
              <w:t xml:space="preserve">Primary species and use case</w:t>
            </w:r>
          </w:p>
        </w:tc>
        <w:tc>
          <w:tcPr>
            <w:shd w:fill="003057"/>
          </w:tcPr>
          <w:p>
            <w:pPr>
              <w:pStyle w:val="Compact"/>
            </w:pPr>
            <w:r>
              <w:rPr>
                <w:rFonts w:ascii="Arial" w:hAnsi="Arial"/>
                <w:b/>
                <w:bCs/>
                <w:color w:val="FFFFFF"/>
                <w:sz w:val="20"/>
              </w:rPr>
              <w:t xml:space="preserve">Drug sparing or adjunct target</w:t>
            </w:r>
          </w:p>
        </w:tc>
        <w:tc>
          <w:tcPr>
            <w:shd w:fill="003057"/>
          </w:tcPr>
          <w:p>
            <w:pPr>
              <w:pStyle w:val="Compact"/>
            </w:pPr>
            <w:r>
              <w:rPr>
                <w:rFonts w:ascii="Arial" w:hAnsi="Arial"/>
                <w:b/>
                <w:bCs/>
                <w:color w:val="FFFFFF"/>
                <w:sz w:val="20"/>
              </w:rPr>
              <w:t xml:space="preserve">Results</w:t>
            </w:r>
          </w:p>
        </w:tc>
        <w:tc>
          <w:tcPr>
            <w:shd w:fill="003057"/>
          </w:tcPr>
          <w:p>
            <w:pPr>
              <w:pStyle w:val="Compact"/>
            </w:pPr>
            <w:r>
              <w:rPr>
                <w:rFonts w:ascii="Arial" w:hAnsi="Arial"/>
                <w:b/>
                <w:bCs/>
                <w:color w:val="FFFFFF"/>
                <w:sz w:val="20"/>
              </w:rPr>
              <w:t xml:space="preserve">Evidence level and clinical takeaway</w:t>
            </w:r>
          </w:p>
        </w:tc>
        <w:tc>
          <w:tcPr>
            <w:shd w:fill="003057"/>
          </w:tcPr>
          <w:p>
            <w:pPr>
              <w:pStyle w:val="Compact"/>
            </w:pPr>
            <w:r>
              <w:rPr>
                <w:rFonts w:ascii="Arial" w:hAnsi="Arial"/>
                <w:b/>
                <w:bCs/>
                <w:color w:val="FFFFFF"/>
                <w:sz w:val="20"/>
              </w:rPr>
              <w:t xml:space="preserve">Key references</w:t>
            </w:r>
          </w:p>
        </w:tc>
        <w:tc>
          <w:tcPr>
            <w:shd w:fill="003057"/>
          </w:tcPr>
          <w:p>
            <w:pPr>
              <w:pStyle w:val="Compact"/>
            </w:pPr>
            <w:r>
              <w:rPr>
                <w:rFonts w:ascii="Arial" w:hAnsi="Arial"/>
                <w:b/>
                <w:bCs/>
                <w:color w:val="FFFFFF"/>
                <w:sz w:val="20"/>
              </w:rPr>
              <w:t xml:space="preserve">Est % Use (Within Mobility Segment)</w:t>
            </w:r>
          </w:p>
        </w:tc>
        <w:tc>
          <w:tcPr>
            <w:shd w:fill="003057"/>
          </w:tcPr>
          <w:p>
            <w:pPr>
              <w:pStyle w:val="Compact"/>
            </w:pPr>
            <w:r>
              <w:rPr>
                <w:rFonts w:ascii="Arial" w:hAnsi="Arial"/>
                <w:b/>
                <w:bCs/>
                <w:color w:val="FFFFFF"/>
                <w:sz w:val="20"/>
              </w:rPr>
              <w:t xml:space="preserve">Est % Use (General Supplement Market)</w:t>
            </w:r>
          </w:p>
        </w:tc>
        <w:tc>
          <w:tcPr>
            <w:shd w:fill="003057"/>
          </w:tcPr>
          <w:p>
            <w:pPr>
              <w:pStyle w:val="Compact"/>
            </w:pPr>
            <w:r>
              <w:rPr>
                <w:rFonts w:ascii="Arial" w:hAnsi="Arial"/>
                <w:b/>
                <w:bCs/>
                <w:color w:val="FFFFFF"/>
                <w:sz w:val="20"/>
              </w:rPr>
              <w:t xml:space="preserve">Est. Global Revenue (Veterinary)</w:t>
            </w:r>
          </w:p>
        </w:tc>
      </w:tr>
      <w:tr>
        <w:tc>
          <w:tcPr>
            <w:shd w:fill="f4f6f8"/>
          </w:tcPr>
          <w:p>
            <w:pPr>
              <w:pStyle w:val="Compact"/>
            </w:pPr>
            <w:r>
              <w:rPr>
                <w:rFonts w:ascii="Arial" w:hAnsi="Arial"/>
                <w:sz w:val="18"/>
              </w:rPr>
              <w:t xml:space="preserve">Omega 3 (EPA/DHA)</w:t>
            </w:r>
          </w:p>
        </w:tc>
        <w:tc>
          <w:tcPr>
            <w:shd w:fill="f4f6f8"/>
          </w:tcPr>
          <w:p>
            <w:pPr>
              <w:pStyle w:val="Compact"/>
            </w:pPr>
            <w:r>
              <w:rPr>
                <w:rFonts w:ascii="Arial" w:hAnsi="Arial"/>
                <w:sz w:val="18"/>
              </w:rPr>
              <w:t xml:space="preserve">Dogs, cats (OA pain, inflammation); also used in equine performance programs as adjunct anti-inflammatory support</w:t>
            </w:r>
          </w:p>
        </w:tc>
        <w:tc>
          <w:tcPr>
            <w:shd w:fill="f4f6f8"/>
          </w:tcPr>
          <w:p>
            <w:pPr>
              <w:pStyle w:val="Compact"/>
            </w:pPr>
            <w:r>
              <w:rPr>
                <w:rFonts w:ascii="Arial" w:hAnsi="Arial"/>
                <w:sz w:val="18"/>
              </w:rPr>
              <w:t xml:space="preserve">Adjunct to NSAIDs and multimodal OA management</w:t>
            </w:r>
          </w:p>
        </w:tc>
        <w:tc>
          <w:tcPr>
            <w:shd w:fill="f4f6f8"/>
          </w:tcPr>
          <w:p>
            <w:pPr>
              <w:pStyle w:val="Compact"/>
            </w:pPr>
            <w:r>
              <w:rPr>
                <w:rFonts w:ascii="Arial" w:hAnsi="Arial"/>
                <w:sz w:val="18"/>
              </w:rPr>
              <w:t xml:space="preserve">Pain scores, mobility, weight bearing, activity</w:t>
            </w:r>
          </w:p>
        </w:tc>
        <w:tc>
          <w:tcPr>
            <w:shd w:fill="f4f6f8"/>
          </w:tcPr>
          <w:p>
            <w:pPr>
              <w:pStyle w:val="Compact"/>
            </w:pPr>
            <w:r>
              <w:rPr>
                <w:rFonts w:ascii="Arial" w:hAnsi="Arial"/>
                <w:sz w:val="18"/>
              </w:rPr>
              <w:t xml:space="preserve">A: controlled canine OA data supports analgesic and anti inflammatory benefit; typically adjunct rather than replacement in moderate disease</w:t>
            </w:r>
          </w:p>
        </w:tc>
        <w:tc>
          <w:tcPr>
            <w:shd w:fill="f4f6f8"/>
          </w:tcPr>
          <w:p>
            <w:pPr>
              <w:pStyle w:val="Compact"/>
            </w:pPr>
            <w:r>
              <w:rPr>
                <w:rFonts w:ascii="Arial" w:hAnsi="Arial"/>
                <w:sz w:val="18"/>
              </w:rPr>
              <w:t xml:space="preserve">(Roush et al., 2010; Hielm Björkman et al., 2012)</w:t>
            </w:r>
          </w:p>
        </w:tc>
        <w:tc>
          <w:tcPr>
            <w:shd w:fill="f4f6f8"/>
          </w:tcPr>
          <w:p>
            <w:pPr>
              <w:pStyle w:val="Compact"/>
            </w:pPr>
            <w:r>
              <w:rPr>
                <w:rFonts w:ascii="Arial" w:hAnsi="Arial"/>
                <w:sz w:val="18"/>
              </w:rPr>
              <w:t xml:space="preserve">25 - 30%</w:t>
            </w:r>
          </w:p>
        </w:tc>
        <w:tc>
          <w:tcPr>
            <w:shd w:fill="f4f6f8"/>
          </w:tcPr>
          <w:p>
            <w:pPr>
              <w:pStyle w:val="Compact"/>
            </w:pPr>
            <w:r>
              <w:rPr>
                <w:rFonts w:ascii="Arial" w:hAnsi="Arial"/>
                <w:sz w:val="18"/>
              </w:rPr>
              <w:t xml:space="preserve">18 - 20%</w:t>
            </w:r>
          </w:p>
        </w:tc>
        <w:tc>
          <w:tcPr>
            <w:shd w:fill="f4f6f8"/>
          </w:tcPr>
          <w:p>
            <w:pPr>
              <w:pStyle w:val="Compact"/>
            </w:pPr>
            <w:r>
              <w:rPr>
                <w:rFonts w:ascii="Arial" w:hAnsi="Arial"/>
                <w:sz w:val="18"/>
              </w:rPr>
              <w:t xml:space="preserve">$1.2 - $1.4 Billion</w:t>
            </w:r>
          </w:p>
        </w:tc>
      </w:tr>
      <w:tr>
        <w:tc>
          <w:tcPr/>
          <w:p>
            <w:pPr>
              <w:pStyle w:val="Compact"/>
            </w:pPr>
            <w:r>
              <w:rPr>
                <w:rFonts w:ascii="Arial" w:hAnsi="Arial"/>
                <w:sz w:val="18"/>
              </w:rPr>
              <w:t xml:space="preserve">Undenatured type II collagen (UC II)</w:t>
            </w:r>
          </w:p>
        </w:tc>
        <w:tc>
          <w:tcPr/>
          <w:p>
            <w:pPr>
              <w:pStyle w:val="Compact"/>
            </w:pPr>
            <w:r>
              <w:rPr>
                <w:rFonts w:ascii="Arial" w:hAnsi="Arial"/>
                <w:sz w:val="18"/>
              </w:rPr>
              <w:t xml:space="preserve">Dogs, mobility and OA related pain. Occasional equine use.</w:t>
            </w:r>
          </w:p>
        </w:tc>
        <w:tc>
          <w:tcPr/>
          <w:p>
            <w:pPr>
              <w:pStyle w:val="Compact"/>
            </w:pPr>
            <w:r>
              <w:rPr>
                <w:rFonts w:ascii="Arial" w:hAnsi="Arial"/>
                <w:sz w:val="18"/>
              </w:rPr>
              <w:t xml:space="preserve">Adjunct to NSAIDs</w:t>
            </w:r>
          </w:p>
        </w:tc>
        <w:tc>
          <w:tcPr/>
          <w:p>
            <w:pPr>
              <w:pStyle w:val="Compact"/>
            </w:pPr>
            <w:r>
              <w:rPr>
                <w:rFonts w:ascii="Arial" w:hAnsi="Arial"/>
                <w:sz w:val="18"/>
              </w:rPr>
              <w:t xml:space="preserve">Owner reported function, mobility scores, pain measures</w:t>
            </w:r>
          </w:p>
        </w:tc>
        <w:tc>
          <w:tcPr/>
          <w:p>
            <w:pPr>
              <w:pStyle w:val="Compact"/>
            </w:pPr>
            <w:r>
              <w:rPr>
                <w:rFonts w:ascii="Arial" w:hAnsi="Arial"/>
                <w:sz w:val="18"/>
              </w:rPr>
              <w:t xml:space="preserve">B to A: several canine studies support mobility improvement; positioning is “maintenance plus symptom reduction”</w:t>
            </w:r>
          </w:p>
        </w:tc>
        <w:tc>
          <w:tcPr/>
          <w:p>
            <w:pPr>
              <w:pStyle w:val="Compact"/>
            </w:pPr>
            <w:r>
              <w:rPr>
                <w:rFonts w:ascii="Arial" w:hAnsi="Arial"/>
                <w:sz w:val="18"/>
              </w:rPr>
              <w:t xml:space="preserve">(Gupta et al., 2009; Stabile et al., 2024)</w:t>
            </w:r>
          </w:p>
        </w:tc>
        <w:tc>
          <w:tcPr/>
          <w:p>
            <w:pPr>
              <w:pStyle w:val="Compact"/>
            </w:pPr>
            <w:r>
              <w:rPr>
                <w:rFonts w:ascii="Arial" w:hAnsi="Arial"/>
                <w:sz w:val="18"/>
              </w:rPr>
              <w:t xml:space="preserve">10 - 15%</w:t>
            </w:r>
          </w:p>
        </w:tc>
        <w:tc>
          <w:tcPr/>
          <w:p>
            <w:pPr>
              <w:pStyle w:val="Compact"/>
            </w:pPr>
            <w:r>
              <w:rPr>
                <w:rFonts w:ascii="Arial" w:hAnsi="Arial"/>
                <w:sz w:val="18"/>
              </w:rPr>
              <w:t xml:space="preserve">3 - 5%</w:t>
            </w:r>
          </w:p>
        </w:tc>
        <w:tc>
          <w:tcPr/>
          <w:p>
            <w:pPr>
              <w:pStyle w:val="Compact"/>
            </w:pPr>
            <w:r>
              <w:rPr>
                <w:rFonts w:ascii="Arial" w:hAnsi="Arial"/>
                <w:sz w:val="18"/>
              </w:rPr>
              <w:t xml:space="preserve">$170 - $250 Million</w:t>
            </w:r>
          </w:p>
        </w:tc>
      </w:tr>
      <w:tr>
        <w:tc>
          <w:tcPr>
            <w:shd w:fill="f4f6f8"/>
          </w:tcPr>
          <w:p>
            <w:pPr>
              <w:pStyle w:val="Compact"/>
            </w:pPr>
            <w:r>
              <w:rPr>
                <w:rFonts w:ascii="Arial" w:hAnsi="Arial"/>
                <w:sz w:val="18"/>
              </w:rPr>
              <w:t xml:space="preserve">Eggshell membrane (ESM) complexes</w:t>
            </w:r>
          </w:p>
        </w:tc>
        <w:tc>
          <w:tcPr>
            <w:shd w:fill="f4f6f8"/>
          </w:tcPr>
          <w:p>
            <w:pPr>
              <w:pStyle w:val="Compact"/>
            </w:pPr>
            <w:r>
              <w:rPr>
                <w:rFonts w:ascii="Arial" w:hAnsi="Arial"/>
                <w:sz w:val="18"/>
              </w:rPr>
              <w:t xml:space="preserve">Dogs, stiffness and mobility</w:t>
            </w:r>
          </w:p>
        </w:tc>
        <w:tc>
          <w:tcPr>
            <w:shd w:fill="f4f6f8"/>
          </w:tcPr>
          <w:p>
            <w:pPr>
              <w:pStyle w:val="Compact"/>
            </w:pPr>
            <w:r>
              <w:rPr>
                <w:rFonts w:ascii="Arial" w:hAnsi="Arial"/>
                <w:sz w:val="18"/>
              </w:rPr>
              <w:t xml:space="preserve">Adjunct to NSAIDs</w:t>
            </w:r>
          </w:p>
        </w:tc>
        <w:tc>
          <w:tcPr>
            <w:shd w:fill="f4f6f8"/>
          </w:tcPr>
          <w:p>
            <w:pPr>
              <w:pStyle w:val="Compact"/>
            </w:pPr>
            <w:r>
              <w:rPr>
                <w:rFonts w:ascii="Arial" w:hAnsi="Arial"/>
                <w:sz w:val="18"/>
              </w:rPr>
              <w:t xml:space="preserve">Mobility and pain questionnaires, stiffness</w:t>
            </w:r>
          </w:p>
        </w:tc>
        <w:tc>
          <w:tcPr>
            <w:shd w:fill="f4f6f8"/>
          </w:tcPr>
          <w:p>
            <w:pPr>
              <w:pStyle w:val="Compact"/>
            </w:pPr>
            <w:r>
              <w:rPr>
                <w:rFonts w:ascii="Arial" w:hAnsi="Arial"/>
                <w:sz w:val="18"/>
              </w:rPr>
              <w:t xml:space="preserve">B: evidence supports improvements in mobility outcomes in dogs; effect sizes vary by formula</w:t>
            </w:r>
          </w:p>
        </w:tc>
        <w:tc>
          <w:tcPr>
            <w:shd w:fill="f4f6f8"/>
          </w:tcPr>
          <w:p>
            <w:pPr>
              <w:pStyle w:val="Compact"/>
            </w:pPr>
            <w:r>
              <w:rPr>
                <w:rFonts w:ascii="Arial" w:hAnsi="Arial"/>
                <w:sz w:val="18"/>
              </w:rPr>
              <w:t xml:space="preserve">(Ragetly et al., 2025; Stabile et al., 2024)</w:t>
            </w:r>
          </w:p>
        </w:tc>
        <w:tc>
          <w:tcPr>
            <w:shd w:fill="f4f6f8"/>
          </w:tcPr>
          <w:p>
            <w:pPr>
              <w:pStyle w:val="Compact"/>
            </w:pPr>
            <w:r>
              <w:rPr>
                <w:rFonts w:ascii="Arial" w:hAnsi="Arial"/>
                <w:sz w:val="18"/>
              </w:rPr>
              <w:t xml:space="preserve">2 - 5%</w:t>
            </w:r>
          </w:p>
        </w:tc>
        <w:tc>
          <w:tcPr>
            <w:shd w:fill="f4f6f8"/>
          </w:tcPr>
          <w:p>
            <w:pPr>
              <w:pStyle w:val="Compact"/>
            </w:pPr>
          </w:p>
        </w:tc>
        <w:tc>
          <w:tcPr>
            <w:shd w:fill="f4f6f8"/>
          </w:tcPr>
          <w:p>
            <w:pPr>
              <w:pStyle w:val="Compact"/>
            </w:pPr>
            <w:r>
              <w:rPr>
                <w:rFonts w:ascii="Arial" w:hAnsi="Arial"/>
                <w:sz w:val="18"/>
              </w:rPr>
              <w:t xml:space="preserve">$50 - $80 Million</w:t>
            </w:r>
          </w:p>
        </w:tc>
      </w:tr>
      <w:tr>
        <w:tc>
          <w:tcPr/>
          <w:p>
            <w:pPr>
              <w:pStyle w:val="Compact"/>
            </w:pPr>
            <w:r>
              <w:rPr>
                <w:rFonts w:ascii="Arial" w:hAnsi="Arial"/>
                <w:sz w:val="18"/>
              </w:rPr>
              <w:t xml:space="preserve">Green lipped mussel (Perna canaliculus)</w:t>
            </w:r>
          </w:p>
        </w:tc>
        <w:tc>
          <w:tcPr/>
          <w:p>
            <w:pPr>
              <w:pStyle w:val="Compact"/>
            </w:pPr>
            <w:r>
              <w:rPr>
                <w:rFonts w:ascii="Arial" w:hAnsi="Arial"/>
                <w:sz w:val="18"/>
              </w:rPr>
              <w:t xml:space="preserve">Dogs, joint function support</w:t>
            </w:r>
          </w:p>
        </w:tc>
        <w:tc>
          <w:tcPr/>
          <w:p>
            <w:pPr>
              <w:pStyle w:val="Compact"/>
            </w:pPr>
            <w:r>
              <w:rPr>
                <w:rFonts w:ascii="Arial" w:hAnsi="Arial"/>
                <w:sz w:val="18"/>
              </w:rPr>
              <w:t xml:space="preserve">Adjunct to NSAIDs</w:t>
            </w:r>
          </w:p>
        </w:tc>
        <w:tc>
          <w:tcPr/>
          <w:p>
            <w:pPr>
              <w:pStyle w:val="Compact"/>
            </w:pPr>
            <w:r>
              <w:rPr>
                <w:rFonts w:ascii="Arial" w:hAnsi="Arial"/>
                <w:sz w:val="18"/>
              </w:rPr>
              <w:t xml:space="preserve">Lameness and mobility scoring</w:t>
            </w:r>
          </w:p>
        </w:tc>
        <w:tc>
          <w:tcPr/>
          <w:p>
            <w:pPr>
              <w:pStyle w:val="Compact"/>
            </w:pPr>
            <w:r>
              <w:rPr>
                <w:rFonts w:ascii="Arial" w:hAnsi="Arial"/>
                <w:sz w:val="18"/>
              </w:rPr>
              <w:t xml:space="preserve">B: supportive evidence in dogs, but outcomes depend on dose and product standardization</w:t>
            </w:r>
          </w:p>
        </w:tc>
        <w:tc>
          <w:tcPr/>
          <w:p>
            <w:pPr>
              <w:pStyle w:val="Compact"/>
            </w:pPr>
            <w:r>
              <w:rPr>
                <w:rFonts w:ascii="Arial" w:hAnsi="Arial"/>
                <w:sz w:val="18"/>
              </w:rPr>
              <w:t xml:space="preserve">(Carmona et al., 2009; Vandeweerd et al., 2012)</w:t>
            </w:r>
          </w:p>
        </w:tc>
        <w:tc>
          <w:tcPr/>
          <w:p>
            <w:pPr>
              <w:pStyle w:val="Compact"/>
            </w:pPr>
            <w:r>
              <w:rPr>
                <w:rFonts w:ascii="Arial" w:hAnsi="Arial"/>
                <w:sz w:val="18"/>
              </w:rPr>
              <w:t xml:space="preserve">8 - 12%</w:t>
            </w:r>
          </w:p>
        </w:tc>
        <w:tc>
          <w:tcPr/>
          <w:p>
            <w:pPr>
              <w:pStyle w:val="Compact"/>
            </w:pPr>
            <w:r>
              <w:rPr>
                <w:rFonts w:ascii="Arial" w:hAnsi="Arial"/>
                <w:sz w:val="18"/>
              </w:rPr>
              <w:t xml:space="preserve">2 - 4%</w:t>
            </w:r>
          </w:p>
        </w:tc>
        <w:tc>
          <w:tcPr/>
          <w:p>
            <w:pPr>
              <w:pStyle w:val="Compact"/>
            </w:pPr>
            <w:r>
              <w:rPr>
                <w:rFonts w:ascii="Arial" w:hAnsi="Arial"/>
                <w:sz w:val="18"/>
              </w:rPr>
              <w:t xml:space="preserve">$170 - $200 Million</w:t>
            </w:r>
          </w:p>
        </w:tc>
      </w:tr>
      <w:tr>
        <w:tc>
          <w:tcPr>
            <w:shd w:fill="f4f6f8"/>
          </w:tcPr>
          <w:p>
            <w:pPr>
              <w:pStyle w:val="Compact"/>
            </w:pPr>
            <w:r>
              <w:rPr>
                <w:rFonts w:ascii="Arial" w:hAnsi="Arial"/>
                <w:sz w:val="18"/>
              </w:rPr>
              <w:t xml:space="preserve">Glucosamine and chondroitin</w:t>
            </w:r>
          </w:p>
        </w:tc>
        <w:tc>
          <w:tcPr>
            <w:shd w:fill="f4f6f8"/>
          </w:tcPr>
          <w:p>
            <w:pPr>
              <w:pStyle w:val="Compact"/>
            </w:pPr>
            <w:r>
              <w:rPr>
                <w:rFonts w:ascii="Arial" w:hAnsi="Arial"/>
                <w:sz w:val="18"/>
              </w:rPr>
              <w:t xml:space="preserve">Dogs and horses, legacy joint category</w:t>
            </w:r>
          </w:p>
        </w:tc>
        <w:tc>
          <w:tcPr>
            <w:shd w:fill="f4f6f8"/>
          </w:tcPr>
          <w:p>
            <w:pPr>
              <w:pStyle w:val="Compact"/>
            </w:pPr>
            <w:r>
              <w:rPr>
                <w:rFonts w:ascii="Arial" w:hAnsi="Arial"/>
                <w:sz w:val="18"/>
              </w:rPr>
              <w:t xml:space="preserve">Adjunct to NSAIDs</w:t>
            </w:r>
          </w:p>
        </w:tc>
        <w:tc>
          <w:tcPr>
            <w:shd w:fill="f4f6f8"/>
          </w:tcPr>
          <w:p>
            <w:pPr>
              <w:pStyle w:val="Compact"/>
            </w:pPr>
            <w:r>
              <w:rPr>
                <w:rFonts w:ascii="Arial" w:hAnsi="Arial"/>
                <w:sz w:val="18"/>
              </w:rPr>
              <w:t xml:space="preserve">Mobility and pain scores</w:t>
            </w:r>
          </w:p>
        </w:tc>
        <w:tc>
          <w:tcPr>
            <w:shd w:fill="f4f6f8"/>
          </w:tcPr>
          <w:p>
            <w:pPr>
              <w:pStyle w:val="Compact"/>
            </w:pPr>
            <w:r>
              <w:rPr>
                <w:rFonts w:ascii="Arial" w:hAnsi="Arial"/>
                <w:sz w:val="18"/>
              </w:rPr>
              <w:t xml:space="preserve">B to C: widely used, but systematic reviews and heterogeneity create uncertainty; keep as “legacy category with mixed evidence”</w:t>
            </w:r>
          </w:p>
        </w:tc>
        <w:tc>
          <w:tcPr>
            <w:shd w:fill="f4f6f8"/>
          </w:tcPr>
          <w:p>
            <w:pPr>
              <w:pStyle w:val="Compact"/>
            </w:pPr>
            <w:r>
              <w:rPr>
                <w:rFonts w:ascii="Arial" w:hAnsi="Arial"/>
                <w:sz w:val="18"/>
              </w:rPr>
              <w:t xml:space="preserve">(Vandeweerd et al., 2012); (Kampa et al., 2023)</w:t>
            </w:r>
          </w:p>
        </w:tc>
        <w:tc>
          <w:tcPr>
            <w:shd w:fill="f4f6f8"/>
          </w:tcPr>
          <w:p>
            <w:pPr>
              <w:pStyle w:val="Compact"/>
            </w:pPr>
            <w:r>
              <w:rPr>
                <w:rFonts w:ascii="Arial" w:hAnsi="Arial"/>
                <w:sz w:val="18"/>
              </w:rPr>
              <w:t xml:space="preserve">45 - 55%</w:t>
            </w:r>
          </w:p>
        </w:tc>
        <w:tc>
          <w:tcPr>
            <w:shd w:fill="f4f6f8"/>
          </w:tcPr>
          <w:p>
            <w:pPr>
              <w:pStyle w:val="Compact"/>
            </w:pPr>
            <w:r>
              <w:rPr>
                <w:rFonts w:ascii="Arial" w:hAnsi="Arial"/>
                <w:sz w:val="18"/>
              </w:rPr>
              <w:t xml:space="preserve">12 - 15%</w:t>
            </w:r>
          </w:p>
        </w:tc>
        <w:tc>
          <w:tcPr>
            <w:shd w:fill="f4f6f8"/>
          </w:tcPr>
          <w:p>
            <w:pPr>
              <w:pStyle w:val="Compact"/>
            </w:pPr>
            <w:r>
              <w:rPr>
                <w:rFonts w:ascii="Arial" w:hAnsi="Arial"/>
                <w:sz w:val="18"/>
              </w:rPr>
              <w:t xml:space="preserve">$1.1 - $1.3 Billion</w:t>
            </w:r>
          </w:p>
        </w:tc>
      </w:tr>
      <w:tr>
        <w:tc>
          <w:tcPr/>
          <w:p>
            <w:pPr>
              <w:pStyle w:val="Compact"/>
            </w:pPr>
            <w:r>
              <w:rPr>
                <w:rFonts w:ascii="Arial" w:hAnsi="Arial"/>
                <w:sz w:val="18"/>
              </w:rPr>
              <w:t xml:space="preserve">MSM</w:t>
            </w:r>
          </w:p>
        </w:tc>
        <w:tc>
          <w:tcPr/>
          <w:p>
            <w:pPr>
              <w:pStyle w:val="Compact"/>
            </w:pPr>
            <w:r>
              <w:rPr>
                <w:rFonts w:ascii="Arial" w:hAnsi="Arial"/>
                <w:sz w:val="18"/>
              </w:rPr>
              <w:t xml:space="preserve">Horses and dogs, soreness and mobility</w:t>
            </w:r>
          </w:p>
        </w:tc>
        <w:tc>
          <w:tcPr/>
          <w:p>
            <w:pPr>
              <w:pStyle w:val="Compact"/>
            </w:pPr>
            <w:r>
              <w:rPr>
                <w:rFonts w:ascii="Arial" w:hAnsi="Arial"/>
                <w:sz w:val="18"/>
              </w:rPr>
              <w:t xml:space="preserve">Adjunct to NSAIDs</w:t>
            </w:r>
          </w:p>
        </w:tc>
        <w:tc>
          <w:tcPr/>
          <w:p>
            <w:pPr>
              <w:pStyle w:val="Compact"/>
            </w:pPr>
            <w:r>
              <w:rPr>
                <w:rFonts w:ascii="Arial" w:hAnsi="Arial"/>
                <w:sz w:val="18"/>
              </w:rPr>
              <w:t xml:space="preserve">Comfort, recovery, lameness scoring</w:t>
            </w:r>
          </w:p>
        </w:tc>
        <w:tc>
          <w:tcPr/>
          <w:p>
            <w:pPr>
              <w:pStyle w:val="Compact"/>
            </w:pPr>
            <w:r>
              <w:rPr>
                <w:rFonts w:ascii="Arial" w:hAnsi="Arial"/>
                <w:sz w:val="18"/>
              </w:rPr>
              <w:t xml:space="preserve">C: some supportive equine oriented evidence, but overall veterinary data is thinner than omega 3 or collagen pathways</w:t>
            </w:r>
          </w:p>
        </w:tc>
        <w:tc>
          <w:tcPr/>
          <w:p>
            <w:pPr>
              <w:pStyle w:val="Compact"/>
            </w:pPr>
            <w:r>
              <w:rPr>
                <w:rFonts w:ascii="Arial" w:hAnsi="Arial"/>
                <w:sz w:val="18"/>
              </w:rPr>
              <w:t xml:space="preserve">(Barshick et al., 2025); (Zhang et al., 2022)</w:t>
            </w:r>
          </w:p>
        </w:tc>
        <w:tc>
          <w:tcPr/>
          <w:p>
            <w:pPr>
              <w:pStyle w:val="Compact"/>
            </w:pPr>
            <w:r>
              <w:rPr>
                <w:rFonts w:ascii="Arial" w:hAnsi="Arial"/>
                <w:sz w:val="18"/>
              </w:rPr>
              <w:t xml:space="preserve">15 - 20%</w:t>
            </w:r>
          </w:p>
        </w:tc>
        <w:tc>
          <w:tcPr/>
          <w:p>
            <w:pPr>
              <w:pStyle w:val="Compact"/>
            </w:pPr>
            <w:r>
              <w:rPr>
                <w:rFonts w:ascii="Arial" w:hAnsi="Arial"/>
                <w:sz w:val="18"/>
              </w:rPr>
              <w:t xml:space="preserve">4 - 6%</w:t>
            </w:r>
          </w:p>
        </w:tc>
        <w:tc>
          <w:tcPr/>
          <w:p>
            <w:pPr>
              <w:pStyle w:val="Compact"/>
            </w:pPr>
            <w:r>
              <w:rPr>
                <w:rFonts w:ascii="Arial" w:hAnsi="Arial"/>
                <w:sz w:val="18"/>
              </w:rPr>
              <w:t xml:space="preserve">$230 - $250 Million</w:t>
            </w:r>
          </w:p>
        </w:tc>
      </w:tr>
      <w:tr>
        <w:tc>
          <w:tcPr>
            <w:shd w:fill="f4f6f8"/>
          </w:tcPr>
          <w:p>
            <w:pPr>
              <w:pStyle w:val="Compact"/>
            </w:pPr>
            <w:r>
              <w:rPr>
                <w:rFonts w:ascii="Arial" w:hAnsi="Arial"/>
                <w:sz w:val="18"/>
              </w:rPr>
              <w:t xml:space="preserve">Hyaluronic acid (oral)</w:t>
            </w:r>
          </w:p>
        </w:tc>
        <w:tc>
          <w:tcPr>
            <w:shd w:fill="f4f6f8"/>
          </w:tcPr>
          <w:p>
            <w:pPr>
              <w:pStyle w:val="Compact"/>
            </w:pPr>
            <w:r>
              <w:rPr>
                <w:rFonts w:ascii="Arial" w:hAnsi="Arial"/>
                <w:sz w:val="18"/>
              </w:rPr>
              <w:t xml:space="preserve">Horses and dogs, joint lubrication positioning</w:t>
            </w:r>
          </w:p>
        </w:tc>
        <w:tc>
          <w:tcPr>
            <w:shd w:fill="f4f6f8"/>
          </w:tcPr>
          <w:p>
            <w:pPr>
              <w:pStyle w:val="Compact"/>
            </w:pPr>
            <w:r>
              <w:rPr>
                <w:rFonts w:ascii="Arial" w:hAnsi="Arial"/>
                <w:sz w:val="18"/>
              </w:rPr>
              <w:t xml:space="preserve">Adjunct to OA care</w:t>
            </w:r>
          </w:p>
        </w:tc>
        <w:tc>
          <w:tcPr>
            <w:shd w:fill="f4f6f8"/>
          </w:tcPr>
          <w:p>
            <w:pPr>
              <w:pStyle w:val="Compact"/>
            </w:pPr>
            <w:r>
              <w:rPr>
                <w:rFonts w:ascii="Arial" w:hAnsi="Arial"/>
                <w:sz w:val="18"/>
              </w:rPr>
              <w:t xml:space="preserve">Lameness and performance comfort</w:t>
            </w:r>
          </w:p>
        </w:tc>
        <w:tc>
          <w:tcPr>
            <w:shd w:fill="f4f6f8"/>
          </w:tcPr>
          <w:p>
            <w:pPr>
              <w:pStyle w:val="Compact"/>
            </w:pPr>
            <w:r>
              <w:rPr>
                <w:rFonts w:ascii="Arial" w:hAnsi="Arial"/>
                <w:sz w:val="18"/>
              </w:rPr>
              <w:t xml:space="preserve">C: injectable HA has established use, oral evidence is more variable; keep claims conservative</w:t>
            </w:r>
          </w:p>
        </w:tc>
        <w:tc>
          <w:tcPr>
            <w:shd w:fill="f4f6f8"/>
          </w:tcPr>
          <w:p>
            <w:pPr>
              <w:pStyle w:val="Compact"/>
            </w:pPr>
            <w:r>
              <w:rPr>
                <w:rFonts w:ascii="Arial" w:hAnsi="Arial"/>
                <w:sz w:val="18"/>
              </w:rPr>
              <w:t xml:space="preserve">(Cayzer et al., 2011); (Aguado et al., 2021); (Carmona et al., 2009)</w:t>
            </w:r>
          </w:p>
        </w:tc>
        <w:tc>
          <w:tcPr>
            <w:shd w:fill="f4f6f8"/>
          </w:tcPr>
          <w:p>
            <w:pPr>
              <w:pStyle w:val="Compact"/>
            </w:pPr>
            <w:r>
              <w:rPr>
                <w:rFonts w:ascii="Arial" w:hAnsi="Arial"/>
                <w:sz w:val="18"/>
              </w:rPr>
              <w:t xml:space="preserve">3 - 5%</w:t>
            </w:r>
          </w:p>
        </w:tc>
        <w:tc>
          <w:tcPr>
            <w:shd w:fill="f4f6f8"/>
          </w:tcPr>
          <w:p>
            <w:pPr>
              <w:pStyle w:val="Compact"/>
            </w:pPr>
            <w:r>
              <w:rPr>
                <w:rFonts w:ascii="Arial" w:hAnsi="Arial"/>
                <w:sz w:val="18"/>
              </w:rPr>
              <w:t xml:space="preserve">&lt; 1%</w:t>
            </w:r>
          </w:p>
        </w:tc>
        <w:tc>
          <w:tcPr>
            <w:shd w:fill="f4f6f8"/>
          </w:tcPr>
          <w:p>
            <w:pPr>
              <w:pStyle w:val="Compact"/>
            </w:pPr>
            <w:r>
              <w:rPr>
                <w:rFonts w:ascii="Arial" w:hAnsi="Arial"/>
                <w:sz w:val="18"/>
              </w:rPr>
              <w:t xml:space="preserve">Niche (&lt;$50M)</w:t>
            </w:r>
          </w:p>
        </w:tc>
      </w:tr>
      <w:tr>
        <w:tc>
          <w:tcPr/>
          <w:p>
            <w:pPr>
              <w:pStyle w:val="Compact"/>
            </w:pPr>
            <w:r>
              <w:rPr>
                <w:rFonts w:ascii="Arial" w:hAnsi="Arial"/>
                <w:sz w:val="18"/>
              </w:rPr>
              <w:t xml:space="preserve">Boswellia and curcumin</w:t>
            </w:r>
          </w:p>
        </w:tc>
        <w:tc>
          <w:tcPr/>
          <w:p>
            <w:pPr>
              <w:pStyle w:val="Compact"/>
            </w:pPr>
            <w:r>
              <w:rPr>
                <w:rFonts w:ascii="Arial" w:hAnsi="Arial"/>
                <w:sz w:val="18"/>
              </w:rPr>
              <w:t xml:space="preserve">Dogs and horses, inflammation support</w:t>
            </w:r>
          </w:p>
        </w:tc>
        <w:tc>
          <w:tcPr/>
          <w:p>
            <w:pPr>
              <w:pStyle w:val="Compact"/>
            </w:pPr>
            <w:r>
              <w:rPr>
                <w:rFonts w:ascii="Arial" w:hAnsi="Arial"/>
                <w:sz w:val="18"/>
              </w:rPr>
              <w:t xml:space="preserve">Adjunct to OA care</w:t>
            </w:r>
          </w:p>
        </w:tc>
        <w:tc>
          <w:tcPr/>
          <w:p>
            <w:pPr>
              <w:pStyle w:val="Compact"/>
            </w:pPr>
            <w:r>
              <w:rPr>
                <w:rFonts w:ascii="Arial" w:hAnsi="Arial"/>
                <w:sz w:val="18"/>
              </w:rPr>
              <w:t xml:space="preserve">Pain and mobility measures</w:t>
            </w:r>
          </w:p>
        </w:tc>
        <w:tc>
          <w:tcPr/>
          <w:p>
            <w:pPr>
              <w:pStyle w:val="Compact"/>
            </w:pPr>
            <w:r>
              <w:rPr>
                <w:rFonts w:ascii="Arial" w:hAnsi="Arial"/>
                <w:sz w:val="18"/>
              </w:rPr>
              <w:t xml:space="preserve">C: plausible anti inflammatory mechanisms, limited robust veterinary RCT base; acceptable as secondary stack ingredient</w:t>
            </w:r>
          </w:p>
        </w:tc>
        <w:tc>
          <w:tcPr/>
          <w:p>
            <w:pPr>
              <w:pStyle w:val="Compact"/>
            </w:pPr>
            <w:r>
              <w:rPr>
                <w:rFonts w:ascii="Arial" w:hAnsi="Arial"/>
                <w:sz w:val="18"/>
              </w:rPr>
              <w:t xml:space="preserve">(Aguado et al., 2021); (Caterino et al., 2021); (Stabile et al., 2024)</w:t>
            </w:r>
          </w:p>
        </w:tc>
        <w:tc>
          <w:tcPr/>
          <w:p>
            <w:pPr>
              <w:pStyle w:val="Compact"/>
            </w:pPr>
            <w:r>
              <w:rPr>
                <w:rFonts w:ascii="Arial" w:hAnsi="Arial"/>
                <w:sz w:val="18"/>
              </w:rPr>
              <w:t xml:space="preserve">5 - 8%</w:t>
            </w:r>
          </w:p>
        </w:tc>
        <w:tc>
          <w:tcPr/>
          <w:p>
            <w:pPr>
              <w:pStyle w:val="Compact"/>
            </w:pPr>
            <w:r>
              <w:rPr>
                <w:rFonts w:ascii="Arial" w:hAnsi="Arial"/>
                <w:sz w:val="18"/>
              </w:rPr>
              <w:t xml:space="preserve">1 - 2%</w:t>
            </w:r>
          </w:p>
        </w:tc>
        <w:tc>
          <w:tcPr/>
          <w:p>
            <w:pPr>
              <w:pStyle w:val="Compact"/>
            </w:pPr>
            <w:r>
              <w:rPr>
                <w:rFonts w:ascii="Arial" w:hAnsi="Arial"/>
                <w:sz w:val="18"/>
              </w:rPr>
              <w:t xml:space="preserve">$100 - $150 Million</w:t>
            </w:r>
          </w:p>
        </w:tc>
      </w:tr>
    </w:tbl>
    <w:p>
      <w:pPr>
        <w:pStyle w:val="Heading3"/>
        <w:spacing w:before="240" w:after="120"/>
      </w:pPr>
      <w:r>
        <w:rPr>
          <w:rFonts w:ascii="Arial" w:hAnsi="Arial"/>
          <w:b/>
          <w:color w:val="0089CF"/>
          <w:sz w:val="28"/>
        </w:rPr>
        <w:t xml:space="preserve">II.2. Gut Health and Microbiome Modulation (Species: Multi-Species)</w:t>
      </w:r>
    </w:p>
    <w:p>
      <w:pPr>
        <w:pStyle w:val="FirstParagraph"/>
        <w:spacing w:after="160"/>
        <w:jc w:val="both"/>
      </w:pPr>
      <w:r>
        <w:rPr>
          <w:rFonts w:ascii="Georgia" w:hAnsi="Georgia"/>
          <w:color w:val="333333"/>
          <w:sz w:val="22"/>
        </w:rPr>
        <w:t xml:space="preserve">Driven by the global shift away from antibiotics in livestock, this is the fastest-growing sector in animal nutrition. The goal has shifted from simple digestion to achieving</w:t>
      </w:r>
      <w:r>
        <w:rPr>
          <w:rFonts w:ascii="Georgia" w:hAnsi="Georgia"/>
          <w:color w:val="333333"/>
          <w:sz w:val="22"/>
        </w:rPr>
        <w:t xml:space="preserve"> </w:t>
      </w:r>
      <w:r>
        <w:rPr>
          <w:rFonts w:ascii="Georgia" w:hAnsi="Georgia"/>
          <w:color w:val="333333"/>
          <w:sz w:val="22"/>
        </w:rPr>
        <w:t xml:space="preserve">‘eubiosis’</w:t>
      </w:r>
      <w:r>
        <w:rPr>
          <w:rFonts w:ascii="Georgia" w:hAnsi="Georgia"/>
          <w:color w:val="333333"/>
          <w:sz w:val="22"/>
        </w:rPr>
        <w:t xml:space="preserve">—a stable microbiome that resists pathogen colonization. This category is dominated by</w:t>
      </w:r>
      <w:r>
        <w:rPr>
          <w:rFonts w:ascii="Georgia" w:hAnsi="Georgia"/>
          <w:color w:val="333333"/>
          <w:sz w:val="22"/>
        </w:rPr>
        <w:t xml:space="preserve"> </w:t>
      </w:r>
      <w:r>
        <w:rPr>
          <w:rFonts w:ascii="Georgia" w:hAnsi="Georgia"/>
          <w:color w:val="333333"/>
          <w:sz w:val="22"/>
        </w:rPr>
        <w:t xml:space="preserve">‘biotics’</w:t>
      </w:r>
      <w:r>
        <w:rPr>
          <w:rFonts w:ascii="Georgia" w:hAnsi="Georgia"/>
          <w:color w:val="333333"/>
          <w:sz w:val="22"/>
        </w:rPr>
        <w:t xml:space="preserve"> </w:t>
      </w:r>
      <w:r>
        <w:rPr>
          <w:rFonts w:ascii="Georgia" w:hAnsi="Georgia"/>
          <w:color w:val="333333"/>
          <w:sz w:val="22"/>
        </w:rPr>
        <w:t xml:space="preserve">(pre-, pro-, post-, and synbiotics) and enzymatic tools designed to optimize feed efficiency and replace pharmacological zinc oxide and antibiotics in production systems.</w:t>
      </w:r>
    </w:p>
    <w:p>
      <w:pPr>
        <w:pStyle w:val="BodyText"/>
        <w:spacing w:after="160"/>
        <w:jc w:val="both"/>
      </w:pPr>
      <w:r>
        <w:rPr>
          <w:rFonts w:ascii="Georgia" w:hAnsi="Georgia"/>
          <w:color w:val="333333"/>
          <w:sz w:val="22"/>
        </w:rPr>
        <w:t xml:space="preserve">Reflecting this shift, the global gut health probiotic, prebiotic, and postbiotic market size reached USD 62.4 billion in 2024, showing robust expansion driven by increasing consumer awareness and scientific advancements in digestive wellness. The market is set to experience a significant compound annual growth rate (CAGR) of 8.1% from 2025 to 2033. By 2033, the market is forecasted to reach an impressive USD 120.4 billion, propelled by rising demand for functional foods, personalized nutrition, and a growing focus on preventive healthcare.</w:t>
      </w:r>
    </w:p>
    <w:p>
      <w:pPr>
        <w:pStyle w:val="BodyText"/>
        <w:spacing w:after="160"/>
        <w:jc w:val="both"/>
      </w:pPr>
      <w:r>
        <w:rPr>
          <w:rFonts w:ascii="Georgia" w:hAnsi="Georgia"/>
          <w:color w:val="333333"/>
          <w:sz w:val="22"/>
        </w:rPr>
        <w:t xml:space="preserve">Within this broad ecosystem, the global animal feed probiotics market alone is valued at $5.6 billion (2024). In companion animals, probiotics now rival joint supplements, holding ~38.4% of the pet supplement market share. The trend is moving rapidly from simple live bacteria to Postbiotics (inanimate microorganisms) due to their stability in extruded feed and consistent immunomodulatory effects.</w:t>
      </w:r>
    </w:p>
    <w:p>
      <w:pPr>
        <w:pStyle w:val="BodyText"/>
        <w:spacing w:after="160"/>
        <w:jc w:val="both"/>
      </w:pPr>
      <w:r>
        <w:rPr>
          <w:rFonts w:ascii="Georgia" w:hAnsi="Georgia"/>
          <w:color w:val="333333"/>
          <w:sz w:val="22"/>
        </w:rPr>
        <w:t xml:space="preserve">The Probiotic Super-Category</w:t>
      </w:r>
    </w:p>
    <w:p>
      <w:pPr>
        <w:pStyle w:val="BodyText"/>
        <w:spacing w:after="160"/>
        <w:jc w:val="both"/>
      </w:pPr>
      <w:r>
        <w:rPr>
          <w:rFonts w:ascii="Georgia" w:hAnsi="Georgia"/>
          <w:color w:val="333333"/>
          <w:sz w:val="22"/>
        </w:rPr>
        <w:t xml:space="preserve">Probiotics dominate the gut health sector, commanding a 38.4% market share in pets. Their success is driven by a unique consumer feedback loop: owners see immediate improvements in stool quality, which builds strong brand loyalty. Clinical</w:t>
      </w:r>
      <w:r>
        <w:rPr>
          <w:rFonts w:ascii="Georgia" w:hAnsi="Georgia"/>
          <w:color w:val="333333"/>
          <w:sz w:val="22"/>
        </w:rPr>
        <w:t xml:space="preserve"> </w:t>
      </w:r>
      <w:r>
        <w:rPr>
          <w:rFonts w:ascii="Georgia" w:hAnsi="Georgia"/>
          <w:color w:val="333333"/>
          <w:sz w:val="22"/>
        </w:rPr>
        <w:t xml:space="preserve">“Benchmarks”</w:t>
      </w:r>
      <w:r>
        <w:rPr>
          <w:rFonts w:ascii="Georgia" w:hAnsi="Georgia"/>
          <w:color w:val="333333"/>
          <w:sz w:val="22"/>
        </w:rPr>
        <w:t xml:space="preserve"> </w:t>
      </w:r>
      <w:r>
        <w:rPr>
          <w:rFonts w:ascii="Georgia" w:hAnsi="Georgia"/>
          <w:color w:val="333333"/>
          <w:sz w:val="22"/>
        </w:rPr>
        <w:t xml:space="preserve">like Enterococcus faecium SF68 (Purina) and Bifidobacterium animalis AHC7 are now non-pharmacological staples, proven to shorten acute diarrhea and reduce reliance on metronidazole.</w:t>
      </w:r>
    </w:p>
    <w:p>
      <w:pPr>
        <w:pStyle w:val="BodyText"/>
        <w:spacing w:after="160"/>
        <w:jc w:val="both"/>
      </w:pPr>
      <w:r>
        <w:rPr>
          <w:rFonts w:ascii="Georgia" w:hAnsi="Georgia"/>
          <w:color w:val="333333"/>
          <w:sz w:val="22"/>
        </w:rPr>
        <w:t xml:space="preserve">In the $6.9B livestock sector, probiotics function as biological barriers. Through competitive exclusion, they physically occupy receptor sites on the gut epithelium, preventing pathogens like Salmonella or E. coli from attaching. Advanced spore-forming probiotics (e.g., Bacillus subtilis from Novonesis or B. amyloliquefaciens from Evonik) have become essential tools; unlike traditional bacteria, these</w:t>
      </w:r>
      <w:r>
        <w:rPr>
          <w:rFonts w:ascii="Georgia" w:hAnsi="Georgia"/>
          <w:color w:val="333333"/>
          <w:sz w:val="22"/>
        </w:rPr>
        <w:t xml:space="preserve"> </w:t>
      </w:r>
      <w:r>
        <w:rPr>
          <w:rFonts w:ascii="Georgia" w:hAnsi="Georgia"/>
          <w:color w:val="333333"/>
          <w:sz w:val="22"/>
        </w:rPr>
        <w:t xml:space="preserve">“dormant”</w:t>
      </w:r>
      <w:r>
        <w:rPr>
          <w:rFonts w:ascii="Georgia" w:hAnsi="Georgia"/>
          <w:color w:val="333333"/>
          <w:sz w:val="22"/>
        </w:rPr>
        <w:t xml:space="preserve"> </w:t>
      </w:r>
      <w:r>
        <w:rPr>
          <w:rFonts w:ascii="Georgia" w:hAnsi="Georgia"/>
          <w:color w:val="333333"/>
          <w:sz w:val="22"/>
        </w:rPr>
        <w:t xml:space="preserve">spores survive the high-heat pelleting process and activate only once inside the animal’s gut, ensuring 100% therapeutic delivery.</w:t>
      </w:r>
    </w:p>
    <w:p>
      <w:pPr>
        <w:pStyle w:val="BodyText"/>
        <w:spacing w:after="160"/>
        <w:jc w:val="both"/>
      </w:pPr>
      <w:r>
        <w:rPr>
          <w:rFonts w:ascii="Georgia" w:hAnsi="Georgia"/>
          <w:color w:val="333333"/>
          <w:sz w:val="22"/>
        </w:rPr>
        <w:t xml:space="preserve">Prebiotics &amp; Synbiotics: The</w:t>
      </w:r>
      <w:r>
        <w:rPr>
          <w:rFonts w:ascii="Georgia" w:hAnsi="Georgia"/>
          <w:color w:val="333333"/>
          <w:sz w:val="22"/>
        </w:rPr>
        <w:t xml:space="preserve"> </w:t>
      </w:r>
      <w:r>
        <w:rPr>
          <w:rFonts w:ascii="Georgia" w:hAnsi="Georgia"/>
          <w:color w:val="333333"/>
          <w:sz w:val="22"/>
        </w:rPr>
        <w:t xml:space="preserve">“Survival Kit”</w:t>
      </w:r>
      <w:r>
        <w:rPr>
          <w:rFonts w:ascii="Georgia" w:hAnsi="Georgia"/>
          <w:color w:val="333333"/>
          <w:sz w:val="22"/>
        </w:rPr>
        <w:t xml:space="preserve"> </w:t>
      </w:r>
      <w:r>
        <w:rPr>
          <w:rFonts w:ascii="Georgia" w:hAnsi="Georgia"/>
          <w:color w:val="333333"/>
          <w:sz w:val="22"/>
        </w:rPr>
        <w:t xml:space="preserve">Strategy</w:t>
      </w:r>
    </w:p>
    <w:p>
      <w:pPr>
        <w:pStyle w:val="BodyText"/>
        <w:spacing w:after="160"/>
        <w:jc w:val="both"/>
      </w:pPr>
      <w:r>
        <w:rPr>
          <w:rFonts w:ascii="Georgia" w:hAnsi="Georgia"/>
          <w:color w:val="333333"/>
          <w:sz w:val="22"/>
        </w:rPr>
        <w:t xml:space="preserve">While probiotics introduce beneficial species, Prebiotics act as selective</w:t>
      </w:r>
      <w:r>
        <w:rPr>
          <w:rFonts w:ascii="Georgia" w:hAnsi="Georgia"/>
          <w:color w:val="333333"/>
          <w:sz w:val="22"/>
        </w:rPr>
        <w:t xml:space="preserve"> </w:t>
      </w:r>
      <w:r>
        <w:rPr>
          <w:rFonts w:ascii="Georgia" w:hAnsi="Georgia"/>
          <w:color w:val="333333"/>
          <w:sz w:val="22"/>
        </w:rPr>
        <w:t xml:space="preserve">“fertilizers.”</w:t>
      </w:r>
      <w:r>
        <w:rPr>
          <w:rFonts w:ascii="Georgia" w:hAnsi="Georgia"/>
          <w:color w:val="333333"/>
          <w:sz w:val="22"/>
        </w:rPr>
        <w:t xml:space="preserve"> </w:t>
      </w:r>
      <w:r>
        <w:rPr>
          <w:rFonts w:ascii="Georgia" w:hAnsi="Georgia"/>
          <w:color w:val="333333"/>
          <w:sz w:val="22"/>
        </w:rPr>
        <w:t xml:space="preserve">Advanced prebiotics like Mannan-Oligosaccharides (MOS) and Inulin (Beneo) act as functional decoys; they mimic intestinal receptors to trap harmful bacteria, which are then flushed out harmlessly. Commercially, they are vital as stable, low-cost antibiotic alternatives. The strategic frontier is the Synbiotic—a synergistic pairing of a strain with its specific fuel (e.g., Protexin’s pairing of E. faecium with FOS/Gum Arabic). By providing a</w:t>
      </w:r>
      <w:r>
        <w:rPr>
          <w:rFonts w:ascii="Georgia" w:hAnsi="Georgia"/>
          <w:color w:val="333333"/>
          <w:sz w:val="22"/>
        </w:rPr>
        <w:t xml:space="preserve"> </w:t>
      </w:r>
      <w:r>
        <w:rPr>
          <w:rFonts w:ascii="Georgia" w:hAnsi="Georgia"/>
          <w:color w:val="333333"/>
          <w:sz w:val="22"/>
        </w:rPr>
        <w:t xml:space="preserve">“survival kit”</w:t>
      </w:r>
      <w:r>
        <w:rPr>
          <w:rFonts w:ascii="Georgia" w:hAnsi="Georgia"/>
          <w:color w:val="333333"/>
          <w:sz w:val="22"/>
        </w:rPr>
        <w:t xml:space="preserve"> </w:t>
      </w:r>
      <w:r>
        <w:rPr>
          <w:rFonts w:ascii="Georgia" w:hAnsi="Georgia"/>
          <w:color w:val="333333"/>
          <w:sz w:val="22"/>
        </w:rPr>
        <w:t xml:space="preserve">for the bacteria, synbiotics bridge the colonization gap, ensuring survival in hostile, acidic environments and allowing brands to command premium</w:t>
      </w:r>
      <w:r>
        <w:rPr>
          <w:rFonts w:ascii="Georgia" w:hAnsi="Georgia"/>
          <w:color w:val="333333"/>
          <w:sz w:val="22"/>
        </w:rPr>
        <w:t xml:space="preserve"> </w:t>
      </w:r>
      <w:r>
        <w:rPr>
          <w:rFonts w:ascii="Georgia" w:hAnsi="Georgia"/>
          <w:color w:val="333333"/>
          <w:sz w:val="22"/>
        </w:rPr>
        <w:t xml:space="preserve">“clinical-grade”</w:t>
      </w:r>
      <w:r>
        <w:rPr>
          <w:rFonts w:ascii="Georgia" w:hAnsi="Georgia"/>
          <w:color w:val="333333"/>
          <w:sz w:val="22"/>
        </w:rPr>
        <w:t xml:space="preserve"> </w:t>
      </w:r>
      <w:r>
        <w:rPr>
          <w:rFonts w:ascii="Georgia" w:hAnsi="Georgia"/>
          <w:color w:val="333333"/>
          <w:sz w:val="22"/>
        </w:rPr>
        <w:t xml:space="preserve">pricing.</w:t>
      </w:r>
    </w:p>
    <w:p>
      <w:pPr>
        <w:pStyle w:val="BodyText"/>
        <w:spacing w:after="160"/>
        <w:jc w:val="both"/>
      </w:pPr>
      <w:r>
        <w:rPr>
          <w:rFonts w:ascii="Georgia" w:hAnsi="Georgia"/>
          <w:color w:val="333333"/>
          <w:sz w:val="22"/>
        </w:rPr>
        <w:t xml:space="preserve"> </w:t>
      </w:r>
    </w:p>
    <w:p>
      <w:pPr>
        <w:pStyle w:val="BodyText"/>
        <w:spacing w:after="160"/>
        <w:jc w:val="both"/>
      </w:pPr>
      <w:r>
        <w:rPr>
          <w:rFonts w:ascii="Georgia" w:hAnsi="Georgia"/>
          <w:color w:val="333333"/>
          <w:sz w:val="22"/>
        </w:rPr>
        <w:t xml:space="preserve">The Economic Imperative of Enzymes</w:t>
      </w:r>
    </w:p>
    <w:p>
      <w:pPr>
        <w:pStyle w:val="BodyText"/>
        <w:spacing w:after="160"/>
        <w:jc w:val="both"/>
      </w:pPr>
      <w:r>
        <w:rPr>
          <w:rFonts w:ascii="Georgia" w:hAnsi="Georgia"/>
          <w:color w:val="333333"/>
          <w:sz w:val="22"/>
        </w:rPr>
        <w:t xml:space="preserve">In livestock, enzymes are driven by margins. Phytase is utilized in 90% of global poultry diets to unlock bound phosphorus from grains. This reduces the need for expensive inorganic supplements and lowers environmental phosphorus excretion, making it an inelastic commodity generating $600M+ annually. In companion animals, the $2.1B market focuses on managing pancreatic insufficiency (EPI) and enhancing nutrient density for senior pets.</w:t>
      </w:r>
    </w:p>
    <w:p>
      <w:pPr>
        <w:pStyle w:val="BodyText"/>
        <w:spacing w:after="160"/>
        <w:jc w:val="both"/>
      </w:pPr>
      <w:r>
        <w:rPr>
          <w:rFonts w:ascii="Georgia" w:hAnsi="Georgia"/>
          <w:color w:val="333333"/>
          <w:sz w:val="22"/>
        </w:rPr>
        <w:t xml:space="preserve"> </w:t>
      </w:r>
    </w:p>
    <w:p>
      <w:pPr>
        <w:pStyle w:val="BodyText"/>
        <w:spacing w:after="160"/>
        <w:jc w:val="both"/>
      </w:pPr>
      <w:r>
        <w:rPr>
          <w:rFonts w:ascii="Georgia" w:hAnsi="Georgia"/>
          <w:color w:val="333333"/>
          <w:sz w:val="22"/>
        </w:rPr>
        <w:t xml:space="preserve">The Emergence of Postbiotics: Stability Meets Immunology</w:t>
      </w:r>
    </w:p>
    <w:p>
      <w:pPr>
        <w:pStyle w:val="BodyText"/>
        <w:spacing w:after="160"/>
        <w:jc w:val="both"/>
      </w:pPr>
      <w:r>
        <w:rPr>
          <w:rFonts w:ascii="Georgia" w:hAnsi="Georgia"/>
          <w:color w:val="333333"/>
          <w:sz w:val="22"/>
        </w:rPr>
        <w:t xml:space="preserve">Postbiotics—defined scientifically as</w:t>
      </w:r>
      <w:r>
        <w:rPr>
          <w:rFonts w:ascii="Georgia" w:hAnsi="Georgia"/>
          <w:color w:val="333333"/>
          <w:sz w:val="22"/>
        </w:rPr>
        <w:t xml:space="preserve"> </w:t>
      </w:r>
      <w:r>
        <w:rPr>
          <w:rFonts w:ascii="Georgia" w:hAnsi="Georgia"/>
          <w:color w:val="333333"/>
          <w:sz w:val="22"/>
        </w:rPr>
        <w:t xml:space="preserve">“preparation of inanimate microorganisms and/or their components that confers a health benefit”</w:t>
      </w:r>
      <w:r>
        <w:rPr>
          <w:rFonts w:ascii="Georgia" w:hAnsi="Georgia"/>
          <w:color w:val="333333"/>
          <w:sz w:val="22"/>
        </w:rPr>
        <w:t xml:space="preserve">—have emerged as the rapid-growth solution to the primary flaw of live probiotics:</w:t>
      </w:r>
      <w:r>
        <w:rPr>
          <w:rFonts w:ascii="Georgia" w:hAnsi="Georgia"/>
          <w:color w:val="333333"/>
          <w:sz w:val="22"/>
        </w:rPr>
        <w:t xml:space="preserve"> </w:t>
      </w:r>
      <w:r>
        <w:rPr>
          <w:rFonts w:ascii="Georgia" w:hAnsi="Georgia"/>
          <w:b/>
          <w:bCs/>
          <w:color w:val="333333"/>
          <w:sz w:val="22"/>
        </w:rPr>
        <w:t xml:space="preserve">Survivability</w:t>
      </w:r>
      <w:r>
        <w:rPr>
          <w:rFonts w:ascii="Georgia" w:hAnsi="Georgia"/>
          <w:color w:val="333333"/>
          <w:sz w:val="22"/>
        </w:rPr>
        <w:t xml:space="preserve">. In the high-stress environment of feed manufacturing, where extrusion temperatures exceed 100°C and pressure destroys fragile vegetative cells, traditional probiotics often suffer significant loss of viability. Postbiotics bypass this entirely. Because they are already non-viable, they are chemically stable, surviving extrusion, pelleting, and long-term warehousing without losing potency.</w:t>
      </w:r>
    </w:p>
    <w:p>
      <w:pPr>
        <w:pStyle w:val="BodyText"/>
        <w:spacing w:after="160"/>
        <w:jc w:val="both"/>
      </w:pPr>
      <w:r>
        <w:rPr>
          <w:rFonts w:ascii="Georgia" w:hAnsi="Georgia"/>
          <w:b/>
          <w:bCs/>
          <w:color w:val="333333"/>
          <w:sz w:val="22"/>
        </w:rPr>
        <w:t xml:space="preserve">Mechanism of Action: The</w:t>
      </w:r>
      <w:r>
        <w:rPr>
          <w:rFonts w:ascii="Georgia" w:hAnsi="Georgia"/>
          <w:b/>
          <w:bCs/>
          <w:color w:val="333333"/>
          <w:sz w:val="22"/>
        </w:rPr>
        <w:t xml:space="preserve"> </w:t>
      </w:r>
      <w:r>
        <w:rPr>
          <w:rFonts w:ascii="Georgia" w:hAnsi="Georgia"/>
          <w:b/>
          <w:bCs/>
          <w:color w:val="333333"/>
          <w:sz w:val="22"/>
        </w:rPr>
        <w:t xml:space="preserve">“Immunological Trigger”</w:t>
      </w:r>
      <w:r>
        <w:rPr>
          <w:rFonts w:ascii="Georgia" w:hAnsi="Georgia"/>
          <w:b/>
          <w:bCs/>
          <w:color w:val="333333"/>
          <w:sz w:val="22"/>
        </w:rPr>
        <w:t xml:space="preserve">:</w:t>
      </w:r>
      <w:r>
        <w:rPr>
          <w:rFonts w:ascii="Georgia" w:hAnsi="Georgia"/>
          <w:color w:val="333333"/>
          <w:sz w:val="22"/>
        </w:rPr>
        <w:t xml:space="preserve"> </w:t>
      </w:r>
      <w:r>
        <w:rPr>
          <w:rFonts w:ascii="Georgia" w:hAnsi="Georgia"/>
          <w:color w:val="333333"/>
          <w:sz w:val="22"/>
        </w:rPr>
        <w:t xml:space="preserve">Crucially, the efficacy of a probiotic is not always dependent on metabolic activity but on</w:t>
      </w:r>
      <w:r>
        <w:rPr>
          <w:rFonts w:ascii="Georgia" w:hAnsi="Georgia"/>
          <w:color w:val="333333"/>
          <w:sz w:val="22"/>
        </w:rPr>
        <w:t xml:space="preserve"> </w:t>
      </w:r>
      <w:r>
        <w:rPr>
          <w:rFonts w:ascii="Georgia" w:hAnsi="Georgia"/>
          <w:b/>
          <w:bCs/>
          <w:color w:val="333333"/>
          <w:sz w:val="22"/>
        </w:rPr>
        <w:t xml:space="preserve">Molecular Pattern Recognition</w:t>
      </w:r>
      <w:r>
        <w:rPr>
          <w:rFonts w:ascii="Georgia" w:hAnsi="Georgia"/>
          <w:color w:val="333333"/>
          <w:sz w:val="22"/>
        </w:rPr>
        <w:t xml:space="preserve">. Postbiotics retain their Microbe-Associated Molecular Patterns (MAMPs), such as peptidoglycans, lipoteichoic acids, and cell surface proteins. These structures bind to Toll-Like Receptors (TLRs) in the gut lining, effectively</w:t>
      </w:r>
      <w:r>
        <w:rPr>
          <w:rFonts w:ascii="Georgia" w:hAnsi="Georgia"/>
          <w:color w:val="333333"/>
          <w:sz w:val="22"/>
        </w:rPr>
        <w:t xml:space="preserve"> </w:t>
      </w:r>
      <w:r>
        <w:rPr>
          <w:rFonts w:ascii="Georgia" w:hAnsi="Georgia"/>
          <w:color w:val="333333"/>
          <w:sz w:val="22"/>
        </w:rPr>
        <w:t xml:space="preserve">“signaling”</w:t>
      </w:r>
      <w:r>
        <w:rPr>
          <w:rFonts w:ascii="Georgia" w:hAnsi="Georgia"/>
          <w:color w:val="333333"/>
          <w:sz w:val="22"/>
        </w:rPr>
        <w:t xml:space="preserve"> </w:t>
      </w:r>
      <w:r>
        <w:rPr>
          <w:rFonts w:ascii="Georgia" w:hAnsi="Georgia"/>
          <w:color w:val="333333"/>
          <w:sz w:val="22"/>
        </w:rPr>
        <w:t xml:space="preserve">the presence of a commensal bacteria. This primes the immune system—upregulating anti-inflammatory cytokines (IL-10) and reinforcing epithelial tight junctions—without the risk of translocation or sepsis that can occur with live cultures in immunocompromised animals.</w:t>
      </w:r>
    </w:p>
    <w:p>
      <w:pPr>
        <w:pStyle w:val="BodyText"/>
        <w:spacing w:after="160"/>
        <w:jc w:val="both"/>
      </w:pPr>
      <w:r>
        <w:rPr>
          <w:rFonts w:ascii="Georgia" w:hAnsi="Georgia"/>
          <w:b/>
          <w:bCs/>
          <w:color w:val="333333"/>
          <w:sz w:val="22"/>
        </w:rPr>
        <w:t xml:space="preserve">Market Impact:</w:t>
      </w:r>
      <w:r>
        <w:rPr>
          <w:rFonts w:ascii="Georgia" w:hAnsi="Georgia"/>
          <w:color w:val="333333"/>
          <w:sz w:val="22"/>
        </w:rPr>
        <w:t xml:space="preserve"> </w:t>
      </w:r>
      <w:r>
        <w:rPr>
          <w:rFonts w:ascii="Georgia" w:hAnsi="Georgia"/>
          <w:color w:val="333333"/>
          <w:sz w:val="22"/>
        </w:rPr>
        <w:t xml:space="preserve">Representing a</w:t>
      </w:r>
      <w:r>
        <w:rPr>
          <w:rFonts w:ascii="Georgia" w:hAnsi="Georgia"/>
          <w:color w:val="333333"/>
          <w:sz w:val="22"/>
        </w:rPr>
        <w:t xml:space="preserve"> </w:t>
      </w:r>
      <w:r>
        <w:rPr>
          <w:rFonts w:ascii="Georgia" w:hAnsi="Georgia"/>
          <w:b/>
          <w:bCs/>
          <w:color w:val="333333"/>
          <w:sz w:val="22"/>
        </w:rPr>
        <w:t xml:space="preserve">$229M niche in 2024</w:t>
      </w:r>
      <w:r>
        <w:rPr>
          <w:rFonts w:ascii="Georgia" w:hAnsi="Georgia"/>
          <w:color w:val="333333"/>
          <w:sz w:val="22"/>
        </w:rPr>
        <w:t xml:space="preserve">, this category is rapidly moving from</w:t>
      </w:r>
      <w:r>
        <w:rPr>
          <w:rFonts w:ascii="Georgia" w:hAnsi="Georgia"/>
          <w:color w:val="333333"/>
          <w:sz w:val="22"/>
        </w:rPr>
        <w:t xml:space="preserve"> </w:t>
      </w:r>
      <w:r>
        <w:rPr>
          <w:rFonts w:ascii="Georgia" w:hAnsi="Georgia"/>
          <w:color w:val="333333"/>
          <w:sz w:val="22"/>
        </w:rPr>
        <w:t xml:space="preserve">“boutique”</w:t>
      </w:r>
      <w:r>
        <w:rPr>
          <w:rFonts w:ascii="Georgia" w:hAnsi="Georgia"/>
          <w:color w:val="333333"/>
          <w:sz w:val="22"/>
        </w:rPr>
        <w:t xml:space="preserve"> </w:t>
      </w:r>
      <w:r>
        <w:rPr>
          <w:rFonts w:ascii="Georgia" w:hAnsi="Georgia"/>
          <w:color w:val="333333"/>
          <w:sz w:val="22"/>
        </w:rPr>
        <w:t xml:space="preserve">to</w:t>
      </w:r>
      <w:r>
        <w:rPr>
          <w:rFonts w:ascii="Georgia" w:hAnsi="Georgia"/>
          <w:color w:val="333333"/>
          <w:sz w:val="22"/>
        </w:rPr>
        <w:t xml:space="preserve"> </w:t>
      </w:r>
      <w:r>
        <w:rPr>
          <w:rFonts w:ascii="Georgia" w:hAnsi="Georgia"/>
          <w:color w:val="333333"/>
          <w:sz w:val="22"/>
        </w:rPr>
        <w:t xml:space="preserve">“essential.”</w:t>
      </w:r>
      <w:r>
        <w:rPr>
          <w:rFonts w:ascii="Georgia" w:hAnsi="Georgia"/>
          <w:color w:val="333333"/>
          <w:sz w:val="22"/>
        </w:rPr>
        <w:t xml:space="preserve"> </w:t>
      </w:r>
      <w:r>
        <w:rPr>
          <w:rFonts w:ascii="Georgia" w:hAnsi="Georgia"/>
          <w:color w:val="333333"/>
          <w:sz w:val="22"/>
        </w:rPr>
        <w:t xml:space="preserve">For pet food manufacturers, postbiotics solve the</w:t>
      </w:r>
      <w:r>
        <w:rPr>
          <w:rFonts w:ascii="Georgia" w:hAnsi="Georgia"/>
          <w:color w:val="333333"/>
          <w:sz w:val="22"/>
        </w:rPr>
        <w:t xml:space="preserve"> </w:t>
      </w:r>
      <w:r>
        <w:rPr>
          <w:rFonts w:ascii="Georgia" w:hAnsi="Georgia"/>
          <w:color w:val="333333"/>
          <w:sz w:val="22"/>
        </w:rPr>
        <w:t xml:space="preserve">“Label Claim Risk.”</w:t>
      </w:r>
      <w:r>
        <w:rPr>
          <w:rFonts w:ascii="Georgia" w:hAnsi="Georgia"/>
          <w:color w:val="333333"/>
          <w:sz w:val="22"/>
        </w:rPr>
        <w:t xml:space="preserve"> </w:t>
      </w:r>
      <w:r>
        <w:rPr>
          <w:rFonts w:ascii="Georgia" w:hAnsi="Georgia"/>
          <w:color w:val="333333"/>
          <w:sz w:val="22"/>
        </w:rPr>
        <w:t xml:space="preserve">Unlike live spores which may degrade below guaranteed levels by month 12 of shelf life, postbiotics offer</w:t>
      </w:r>
      <w:r>
        <w:rPr>
          <w:rFonts w:ascii="Georgia" w:hAnsi="Georgia"/>
          <w:color w:val="333333"/>
          <w:sz w:val="22"/>
        </w:rPr>
        <w:t xml:space="preserve"> </w:t>
      </w:r>
      <w:r>
        <w:rPr>
          <w:rFonts w:ascii="Georgia" w:hAnsi="Georgia"/>
          <w:color w:val="333333"/>
          <w:sz w:val="22"/>
        </w:rPr>
        <w:t xml:space="preserve">“consistent potency,”</w:t>
      </w:r>
      <w:r>
        <w:rPr>
          <w:rFonts w:ascii="Georgia" w:hAnsi="Georgia"/>
          <w:color w:val="333333"/>
          <w:sz w:val="22"/>
        </w:rPr>
        <w:t xml:space="preserve"> </w:t>
      </w:r>
      <w:r>
        <w:rPr>
          <w:rFonts w:ascii="Georgia" w:hAnsi="Georgia"/>
          <w:color w:val="333333"/>
          <w:sz w:val="22"/>
        </w:rPr>
        <w:t xml:space="preserve">ensuring that the 1 billion CFU equivalent claimed on the bag is exactly what the animal consumes, regardless of storage conditions.</w:t>
      </w:r>
    </w:p>
    <w:p>
      <w:pPr>
        <w:pStyle w:val="BodyText"/>
        <w:spacing w:after="160"/>
        <w:jc w:val="both"/>
      </w:pPr>
      <w:r>
        <w:rPr>
          <w:rFonts w:ascii="Georgia" w:hAnsi="Georgia"/>
          <w:color w:val="333333"/>
          <w:sz w:val="22"/>
        </w:rPr>
        <w:drawing>
          <wp:inline>
            <wp:extent cx="5334000" cy="4038063"/>
            <wp:effectExtent b="0" l="0" r="0" t="0"/>
            <wp:docPr descr="" title="" id="59" name="Picture"/>
            <a:graphic>
              <a:graphicData uri="http://schemas.openxmlformats.org/drawingml/2006/picture">
                <pic:pic>
                  <pic:nvPicPr>
                    <pic:cNvPr descr="figures/Figure_II_2_Matrix.png" id="60" name="Picture"/>
                    <pic:cNvPicPr>
                      <a:picLocks noChangeArrowheads="1" noChangeAspect="1"/>
                    </pic:cNvPicPr>
                  </pic:nvPicPr>
                  <pic:blipFill>
                    <a:blip r:embed="rId58"/>
                    <a:stretch>
                      <a:fillRect/>
                    </a:stretch>
                  </pic:blipFill>
                  <pic:spPr bwMode="auto">
                    <a:xfrm>
                      <a:off x="0" y="0"/>
                      <a:ext cx="5334000" cy="4038063"/>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II.2: Evidence levels and market positioning of key nutraceutical ingredients (Gut Health).</w:t>
      </w:r>
    </w:p>
    <w:p>
      <w:pPr>
        <w:pStyle w:val="Heading3"/>
        <w:spacing w:before="240" w:after="120"/>
      </w:pPr>
      <w:r>
        <w:rPr>
          <w:rFonts w:ascii="Arial" w:hAnsi="Arial"/>
          <w:b/>
          <w:color w:val="0089CF"/>
          <w:sz w:val="28"/>
        </w:rPr>
        <w:t xml:space="preserve">Table II.2: Gut Health and Microbiome Modulation Targets</w:t>
      </w:r>
    </w:p>
    <w:tbl>
      <w:tblPr>
        <w:tblStyle w:val="Table"/>
        <w:tblW w:type="pct" w:w="5000"/>
        <w:jc w:val="center"/>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shd w:fill="003057"/>
          </w:tcPr>
          <w:p>
            <w:pPr>
              <w:pStyle w:val="Compact"/>
            </w:pPr>
            <w:r>
              <w:rPr>
                <w:rFonts w:ascii="Arial" w:hAnsi="Arial"/>
                <w:b/>
                <w:bCs/>
                <w:color w:val="FFFFFF"/>
                <w:sz w:val="20"/>
              </w:rPr>
              <w:t xml:space="preserve">Nutraceutical family</w:t>
            </w:r>
          </w:p>
        </w:tc>
        <w:tc>
          <w:tcPr>
            <w:shd w:fill="003057"/>
          </w:tcPr>
          <w:p>
            <w:pPr>
              <w:pStyle w:val="Compact"/>
            </w:pPr>
            <w:r>
              <w:rPr>
                <w:rFonts w:ascii="Arial" w:hAnsi="Arial"/>
                <w:b/>
                <w:bCs/>
                <w:color w:val="FFFFFF"/>
                <w:sz w:val="20"/>
              </w:rPr>
              <w:t xml:space="preserve">Primary species and use case</w:t>
            </w:r>
          </w:p>
        </w:tc>
        <w:tc>
          <w:tcPr>
            <w:shd w:fill="003057"/>
          </w:tcPr>
          <w:p>
            <w:pPr>
              <w:pStyle w:val="Compact"/>
            </w:pPr>
            <w:r>
              <w:rPr>
                <w:rFonts w:ascii="Arial" w:hAnsi="Arial"/>
                <w:b/>
                <w:bCs/>
                <w:color w:val="FFFFFF"/>
                <w:sz w:val="20"/>
              </w:rPr>
              <w:t xml:space="preserve">Drug sparing or adjunct target</w:t>
            </w:r>
          </w:p>
        </w:tc>
        <w:tc>
          <w:tcPr>
            <w:shd w:fill="003057"/>
          </w:tcPr>
          <w:p>
            <w:pPr>
              <w:pStyle w:val="Compact"/>
            </w:pPr>
            <w:r>
              <w:rPr>
                <w:rFonts w:ascii="Arial" w:hAnsi="Arial"/>
                <w:b/>
                <w:bCs/>
                <w:color w:val="FFFFFF"/>
                <w:sz w:val="20"/>
              </w:rPr>
              <w:t xml:space="preserve">Results</w:t>
            </w:r>
          </w:p>
        </w:tc>
        <w:tc>
          <w:tcPr>
            <w:shd w:fill="003057"/>
          </w:tcPr>
          <w:p>
            <w:pPr>
              <w:pStyle w:val="Compact"/>
            </w:pPr>
            <w:r>
              <w:rPr>
                <w:rFonts w:ascii="Arial" w:hAnsi="Arial"/>
                <w:b/>
                <w:bCs/>
                <w:color w:val="FFFFFF"/>
                <w:sz w:val="20"/>
              </w:rPr>
              <w:t xml:space="preserve">Evidence level and clinical takeaway</w:t>
            </w:r>
          </w:p>
        </w:tc>
        <w:tc>
          <w:tcPr>
            <w:shd w:fill="003057"/>
          </w:tcPr>
          <w:p>
            <w:pPr>
              <w:pStyle w:val="Compact"/>
            </w:pPr>
            <w:r>
              <w:rPr>
                <w:rFonts w:ascii="Arial" w:hAnsi="Arial"/>
                <w:b/>
                <w:bCs/>
                <w:color w:val="FFFFFF"/>
                <w:sz w:val="20"/>
              </w:rPr>
              <w:t xml:space="preserve">Key references</w:t>
            </w:r>
          </w:p>
        </w:tc>
        <w:tc>
          <w:tcPr>
            <w:shd w:fill="003057"/>
          </w:tcPr>
          <w:p>
            <w:pPr>
              <w:pStyle w:val="Compact"/>
            </w:pPr>
            <w:r>
              <w:rPr>
                <w:rFonts w:ascii="Arial" w:hAnsi="Arial"/>
                <w:b/>
                <w:bCs/>
                <w:color w:val="FFFFFF"/>
                <w:sz w:val="20"/>
              </w:rPr>
              <w:t xml:space="preserve">Est % Use (Within Gut Segment)</w:t>
            </w:r>
          </w:p>
        </w:tc>
        <w:tc>
          <w:tcPr>
            <w:shd w:fill="003057"/>
          </w:tcPr>
          <w:p>
            <w:pPr>
              <w:pStyle w:val="Compact"/>
            </w:pPr>
            <w:r>
              <w:rPr>
                <w:rFonts w:ascii="Arial" w:hAnsi="Arial"/>
                <w:b/>
                <w:bCs/>
                <w:color w:val="FFFFFF"/>
                <w:sz w:val="20"/>
              </w:rPr>
              <w:t xml:space="preserve">Est % Use (General Market)</w:t>
            </w:r>
          </w:p>
        </w:tc>
        <w:tc>
          <w:tcPr>
            <w:shd w:fill="003057"/>
          </w:tcPr>
          <w:p>
            <w:pPr>
              <w:pStyle w:val="Compact"/>
            </w:pPr>
            <w:r>
              <w:rPr>
                <w:rFonts w:ascii="Arial" w:hAnsi="Arial"/>
                <w:b/>
                <w:bCs/>
                <w:color w:val="FFFFFF"/>
                <w:sz w:val="20"/>
              </w:rPr>
              <w:t xml:space="preserve">Est. Global Revenue (Veterinary)</w:t>
            </w:r>
          </w:p>
        </w:tc>
      </w:tr>
      <w:tr>
        <w:tc>
          <w:tcPr>
            <w:shd w:fill="f4f6f8"/>
          </w:tcPr>
          <w:p>
            <w:pPr>
              <w:pStyle w:val="Compact"/>
            </w:pPr>
            <w:r>
              <w:rPr>
                <w:rFonts w:ascii="Arial" w:hAnsi="Arial"/>
                <w:sz w:val="18"/>
              </w:rPr>
              <w:t xml:space="preserve">Probiotics (strain specific)</w:t>
            </w:r>
          </w:p>
        </w:tc>
        <w:tc>
          <w:tcPr>
            <w:shd w:fill="f4f6f8"/>
          </w:tcPr>
          <w:p>
            <w:pPr>
              <w:pStyle w:val="Compact"/>
            </w:pPr>
            <w:r>
              <w:rPr>
                <w:rFonts w:ascii="Arial" w:hAnsi="Arial"/>
                <w:sz w:val="18"/>
              </w:rPr>
              <w:t xml:space="preserve">Dogs, acute uncomplicated diarrhea; swine and poultry performance stability</w:t>
            </w:r>
          </w:p>
        </w:tc>
        <w:tc>
          <w:tcPr>
            <w:shd w:fill="f4f6f8"/>
          </w:tcPr>
          <w:p>
            <w:pPr>
              <w:pStyle w:val="Compact"/>
            </w:pPr>
            <w:r>
              <w:rPr>
                <w:rFonts w:ascii="Arial" w:hAnsi="Arial"/>
                <w:sz w:val="18"/>
              </w:rPr>
              <w:t xml:space="preserve">Dog: reduce unnecessary antibiotic use (example metronidazole) in selected cases; livestock: reduce reliance on AGP like functions</w:t>
            </w:r>
          </w:p>
        </w:tc>
        <w:tc>
          <w:tcPr>
            <w:shd w:fill="f4f6f8"/>
          </w:tcPr>
          <w:p>
            <w:pPr>
              <w:pStyle w:val="Compact"/>
            </w:pPr>
            <w:r>
              <w:rPr>
                <w:rFonts w:ascii="Arial" w:hAnsi="Arial"/>
                <w:sz w:val="18"/>
              </w:rPr>
              <w:t xml:space="preserve">Dog: time to normal stool; livestock: ADG, FCR, diarrhea incidence</w:t>
            </w:r>
          </w:p>
        </w:tc>
        <w:tc>
          <w:tcPr>
            <w:shd w:fill="f4f6f8"/>
          </w:tcPr>
          <w:p>
            <w:pPr>
              <w:pStyle w:val="Compact"/>
            </w:pPr>
            <w:r>
              <w:rPr>
                <w:rFonts w:ascii="Arial" w:hAnsi="Arial"/>
                <w:sz w:val="18"/>
              </w:rPr>
              <w:t xml:space="preserve">A: canine RCT supports probiotic credibility in acute diarrhea contexts; swine meta analysis supports performance effects with context dependence</w:t>
            </w:r>
          </w:p>
        </w:tc>
        <w:tc>
          <w:tcPr>
            <w:shd w:fill="f4f6f8"/>
          </w:tcPr>
          <w:p>
            <w:pPr>
              <w:pStyle w:val="Compact"/>
            </w:pPr>
            <w:r>
              <w:rPr>
                <w:rFonts w:ascii="Arial" w:hAnsi="Arial"/>
                <w:sz w:val="18"/>
              </w:rPr>
              <w:t xml:space="preserve">(Shmalberg et al., 2019; Zimmermann et al., 2016)</w:t>
            </w:r>
          </w:p>
        </w:tc>
        <w:tc>
          <w:tcPr>
            <w:shd w:fill="f4f6f8"/>
          </w:tcPr>
          <w:p>
            <w:pPr>
              <w:pStyle w:val="Compact"/>
            </w:pPr>
            <w:r>
              <w:rPr>
                <w:rFonts w:ascii="Arial" w:hAnsi="Arial"/>
                <w:sz w:val="18"/>
              </w:rPr>
              <w:t xml:space="preserve">40 - 50%</w:t>
            </w:r>
          </w:p>
        </w:tc>
        <w:tc>
          <w:tcPr>
            <w:shd w:fill="f4f6f8"/>
          </w:tcPr>
          <w:p>
            <w:pPr>
              <w:pStyle w:val="Compact"/>
            </w:pPr>
            <w:r>
              <w:rPr>
                <w:rFonts w:ascii="Arial" w:hAnsi="Arial"/>
                <w:sz w:val="18"/>
              </w:rPr>
              <w:t xml:space="preserve">30 - 38%</w:t>
            </w:r>
          </w:p>
        </w:tc>
        <w:tc>
          <w:tcPr>
            <w:shd w:fill="f4f6f8"/>
          </w:tcPr>
          <w:p>
            <w:pPr>
              <w:pStyle w:val="Compact"/>
            </w:pPr>
            <w:r>
              <w:rPr>
                <w:rFonts w:ascii="Arial" w:hAnsi="Arial"/>
                <w:sz w:val="18"/>
              </w:rPr>
              <w:t xml:space="preserve">$5.6 - $7.5 Billion (Feed + Pet)</w:t>
            </w:r>
          </w:p>
        </w:tc>
      </w:tr>
      <w:tr>
        <w:tc>
          <w:tcPr/>
          <w:p>
            <w:pPr>
              <w:pStyle w:val="Compact"/>
            </w:pPr>
            <w:r>
              <w:rPr>
                <w:rFonts w:ascii="Arial" w:hAnsi="Arial"/>
                <w:sz w:val="18"/>
              </w:rPr>
              <w:t xml:space="preserve">Prebiotics (MOS, FOS, inulin)</w:t>
            </w:r>
          </w:p>
        </w:tc>
        <w:tc>
          <w:tcPr/>
          <w:p>
            <w:pPr>
              <w:pStyle w:val="Compact"/>
            </w:pPr>
            <w:r>
              <w:rPr>
                <w:rFonts w:ascii="Arial" w:hAnsi="Arial"/>
                <w:sz w:val="18"/>
              </w:rPr>
              <w:t xml:space="preserve">Broilers and swine, pathogen binding and gut architecture</w:t>
            </w:r>
          </w:p>
        </w:tc>
        <w:tc>
          <w:tcPr/>
          <w:p>
            <w:pPr>
              <w:pStyle w:val="Compact"/>
            </w:pPr>
            <w:r>
              <w:rPr>
                <w:rFonts w:ascii="Arial" w:hAnsi="Arial"/>
                <w:sz w:val="18"/>
              </w:rPr>
              <w:t xml:space="preserve">Reduce enteric instability and downstream medication</w:t>
            </w:r>
          </w:p>
        </w:tc>
        <w:tc>
          <w:tcPr/>
          <w:p>
            <w:pPr>
              <w:pStyle w:val="Compact"/>
            </w:pPr>
            <w:r>
              <w:rPr>
                <w:rFonts w:ascii="Arial" w:hAnsi="Arial"/>
                <w:sz w:val="18"/>
              </w:rPr>
              <w:t xml:space="preserve">FCR, lesion scores, morbidity, shedding indicators</w:t>
            </w:r>
          </w:p>
        </w:tc>
        <w:tc>
          <w:tcPr/>
          <w:p>
            <w:pPr>
              <w:pStyle w:val="Compact"/>
            </w:pPr>
            <w:r>
              <w:rPr>
                <w:rFonts w:ascii="Arial" w:hAnsi="Arial"/>
                <w:sz w:val="18"/>
              </w:rPr>
              <w:t xml:space="preserve">B: MOS has production relevant meta analytic support; effects are program and baseline dependent</w:t>
            </w:r>
          </w:p>
        </w:tc>
        <w:tc>
          <w:tcPr/>
          <w:p>
            <w:pPr>
              <w:pStyle w:val="Compact"/>
            </w:pPr>
            <w:r>
              <w:rPr>
                <w:rFonts w:ascii="Arial" w:hAnsi="Arial"/>
                <w:sz w:val="18"/>
              </w:rPr>
              <w:t xml:space="preserve">(Hooge, 2004; Kiarie et al., 2012)</w:t>
            </w:r>
          </w:p>
        </w:tc>
        <w:tc>
          <w:tcPr/>
          <w:p>
            <w:pPr>
              <w:pStyle w:val="Compact"/>
            </w:pPr>
            <w:r>
              <w:rPr>
                <w:rFonts w:ascii="Arial" w:hAnsi="Arial"/>
                <w:sz w:val="18"/>
              </w:rPr>
              <w:t xml:space="preserve">25 - 35%</w:t>
            </w:r>
          </w:p>
        </w:tc>
        <w:tc>
          <w:tcPr/>
          <w:p>
            <w:pPr>
              <w:pStyle w:val="Compact"/>
            </w:pPr>
            <w:r>
              <w:rPr>
                <w:rFonts w:ascii="Arial" w:hAnsi="Arial"/>
                <w:sz w:val="18"/>
              </w:rPr>
              <w:t xml:space="preserve">10 - 15%</w:t>
            </w:r>
          </w:p>
        </w:tc>
        <w:tc>
          <w:tcPr/>
          <w:p>
            <w:pPr>
              <w:pStyle w:val="Compact"/>
            </w:pPr>
            <w:r>
              <w:rPr>
                <w:rFonts w:ascii="Arial" w:hAnsi="Arial"/>
                <w:sz w:val="18"/>
              </w:rPr>
              <w:t xml:space="preserve">$500 - $800 Million</w:t>
            </w:r>
          </w:p>
        </w:tc>
      </w:tr>
      <w:tr>
        <w:tc>
          <w:tcPr>
            <w:shd w:fill="f4f6f8"/>
          </w:tcPr>
          <w:p>
            <w:pPr>
              <w:pStyle w:val="Compact"/>
            </w:pPr>
            <w:r>
              <w:rPr>
                <w:rFonts w:ascii="Arial" w:hAnsi="Arial"/>
                <w:sz w:val="18"/>
              </w:rPr>
              <w:t xml:space="preserve">Synbiotics</w:t>
            </w:r>
          </w:p>
        </w:tc>
        <w:tc>
          <w:tcPr>
            <w:shd w:fill="f4f6f8"/>
          </w:tcPr>
          <w:p>
            <w:pPr>
              <w:pStyle w:val="Compact"/>
            </w:pPr>
            <w:r>
              <w:rPr>
                <w:rFonts w:ascii="Arial" w:hAnsi="Arial"/>
                <w:sz w:val="18"/>
              </w:rPr>
              <w:t xml:space="preserve">Dogs in shelters and high density environments; production systems</w:t>
            </w:r>
          </w:p>
        </w:tc>
        <w:tc>
          <w:tcPr>
            <w:shd w:fill="f4f6f8"/>
          </w:tcPr>
          <w:p>
            <w:pPr>
              <w:pStyle w:val="Compact"/>
            </w:pPr>
            <w:r>
              <w:rPr>
                <w:rFonts w:ascii="Arial" w:hAnsi="Arial"/>
                <w:sz w:val="18"/>
              </w:rPr>
              <w:t xml:space="preserve">Reduce diarrhea incidence and supportive of resilience</w:t>
            </w:r>
          </w:p>
        </w:tc>
        <w:tc>
          <w:tcPr>
            <w:shd w:fill="f4f6f8"/>
          </w:tcPr>
          <w:p>
            <w:pPr>
              <w:pStyle w:val="Compact"/>
            </w:pPr>
            <w:r>
              <w:rPr>
                <w:rFonts w:ascii="Arial" w:hAnsi="Arial"/>
                <w:sz w:val="18"/>
              </w:rPr>
              <w:t xml:space="preserve">Diarrhea incidence, stool quality, performance</w:t>
            </w:r>
          </w:p>
        </w:tc>
        <w:tc>
          <w:tcPr>
            <w:shd w:fill="f4f6f8"/>
          </w:tcPr>
          <w:p>
            <w:pPr>
              <w:pStyle w:val="Compact"/>
            </w:pPr>
            <w:r>
              <w:rPr>
                <w:rFonts w:ascii="Arial" w:hAnsi="Arial"/>
                <w:sz w:val="18"/>
              </w:rPr>
              <w:t xml:space="preserve">B: controlled shelter dog work supports reduced diarrhea incidence; translation depends on setting</w:t>
            </w:r>
          </w:p>
        </w:tc>
        <w:tc>
          <w:tcPr>
            <w:shd w:fill="f4f6f8"/>
          </w:tcPr>
          <w:p>
            <w:pPr>
              <w:pStyle w:val="Compact"/>
            </w:pPr>
            <w:r>
              <w:rPr>
                <w:rFonts w:ascii="Arial" w:hAnsi="Arial"/>
                <w:sz w:val="18"/>
              </w:rPr>
              <w:t xml:space="preserve">(Rose et al., 2017); (Sahoo et al., 2022); (Whittemore et al., 2019)</w:t>
            </w:r>
          </w:p>
        </w:tc>
        <w:tc>
          <w:tcPr>
            <w:shd w:fill="f4f6f8"/>
          </w:tcPr>
          <w:p>
            <w:pPr>
              <w:pStyle w:val="Compact"/>
            </w:pPr>
            <w:r>
              <w:rPr>
                <w:rFonts w:ascii="Arial" w:hAnsi="Arial"/>
                <w:sz w:val="18"/>
              </w:rPr>
              <w:t xml:space="preserve">~25%</w:t>
            </w:r>
          </w:p>
        </w:tc>
        <w:tc>
          <w:tcPr>
            <w:shd w:fill="f4f6f8"/>
          </w:tcPr>
          <w:p>
            <w:pPr>
              <w:pStyle w:val="Compact"/>
            </w:pPr>
            <w:r>
              <w:rPr>
                <w:rFonts w:ascii="Arial" w:hAnsi="Arial"/>
                <w:sz w:val="18"/>
              </w:rPr>
              <w:t xml:space="preserve">~8%</w:t>
            </w:r>
          </w:p>
        </w:tc>
        <w:tc>
          <w:tcPr>
            <w:shd w:fill="f4f6f8"/>
          </w:tcPr>
          <w:p>
            <w:pPr>
              <w:pStyle w:val="Compact"/>
            </w:pPr>
            <w:r>
              <w:rPr>
                <w:rFonts w:ascii="Arial" w:hAnsi="Arial"/>
                <w:sz w:val="18"/>
              </w:rPr>
              <w:t xml:space="preserve">$1.25 Billion (Feed + Pet) + Pet)</w:t>
            </w:r>
          </w:p>
        </w:tc>
      </w:tr>
      <w:tr>
        <w:tc>
          <w:tcPr/>
          <w:p>
            <w:pPr>
              <w:pStyle w:val="Compact"/>
            </w:pPr>
            <w:r>
              <w:rPr>
                <w:rFonts w:ascii="Arial" w:hAnsi="Arial"/>
                <w:sz w:val="18"/>
              </w:rPr>
              <w:t xml:space="preserve">Postbiotics and butyrate donors (tributyrin)</w:t>
            </w:r>
          </w:p>
        </w:tc>
        <w:tc>
          <w:tcPr/>
          <w:p>
            <w:pPr>
              <w:pStyle w:val="Compact"/>
            </w:pPr>
            <w:r>
              <w:rPr>
                <w:rFonts w:ascii="Arial" w:hAnsi="Arial"/>
                <w:sz w:val="18"/>
              </w:rPr>
              <w:t xml:space="preserve">Piglets around weaning stress</w:t>
            </w:r>
          </w:p>
        </w:tc>
        <w:tc>
          <w:tcPr/>
          <w:p>
            <w:pPr>
              <w:pStyle w:val="Compact"/>
            </w:pPr>
            <w:r>
              <w:rPr>
                <w:rFonts w:ascii="Arial" w:hAnsi="Arial"/>
                <w:sz w:val="18"/>
              </w:rPr>
              <w:t xml:space="preserve">Reduce post weaning enteric instability and treatment events</w:t>
            </w:r>
          </w:p>
        </w:tc>
        <w:tc>
          <w:tcPr/>
          <w:p>
            <w:pPr>
              <w:pStyle w:val="Compact"/>
            </w:pPr>
            <w:r>
              <w:rPr>
                <w:rFonts w:ascii="Arial" w:hAnsi="Arial"/>
                <w:sz w:val="18"/>
              </w:rPr>
              <w:t xml:space="preserve">Villus height, gut morphology, growth</w:t>
            </w:r>
          </w:p>
        </w:tc>
        <w:tc>
          <w:tcPr/>
          <w:p>
            <w:pPr>
              <w:pStyle w:val="Compact"/>
            </w:pPr>
            <w:r>
              <w:rPr>
                <w:rFonts w:ascii="Arial" w:hAnsi="Arial"/>
                <w:sz w:val="18"/>
              </w:rPr>
              <w:t xml:space="preserve">B: controlled piglet work supports gut morphology and growth related improvements</w:t>
            </w:r>
          </w:p>
        </w:tc>
        <w:tc>
          <w:tcPr/>
          <w:p>
            <w:pPr>
              <w:pStyle w:val="Compact"/>
            </w:pPr>
            <w:r>
              <w:rPr>
                <w:rFonts w:ascii="Arial" w:hAnsi="Arial"/>
                <w:sz w:val="18"/>
              </w:rPr>
              <w:t xml:space="preserve">(Zeng et al., 2015; Chen et al., 2023)</w:t>
            </w:r>
          </w:p>
        </w:tc>
        <w:tc>
          <w:tcPr/>
          <w:p>
            <w:pPr>
              <w:pStyle w:val="Compact"/>
            </w:pPr>
            <w:r>
              <w:rPr>
                <w:rFonts w:ascii="Arial" w:hAnsi="Arial"/>
                <w:sz w:val="18"/>
              </w:rPr>
              <w:t xml:space="preserve">10 - 15%</w:t>
            </w:r>
          </w:p>
        </w:tc>
        <w:tc>
          <w:tcPr/>
          <w:p>
            <w:pPr>
              <w:pStyle w:val="Compact"/>
            </w:pPr>
            <w:r>
              <w:rPr>
                <w:rFonts w:ascii="Arial" w:hAnsi="Arial"/>
                <w:sz w:val="18"/>
              </w:rPr>
              <w:t xml:space="preserve">3 - 5%</w:t>
            </w:r>
          </w:p>
        </w:tc>
        <w:tc>
          <w:tcPr/>
          <w:p>
            <w:pPr>
              <w:pStyle w:val="Compact"/>
            </w:pPr>
            <w:r>
              <w:rPr>
                <w:rFonts w:ascii="Arial" w:hAnsi="Arial"/>
                <w:sz w:val="18"/>
              </w:rPr>
              <w:t xml:space="preserve">$230 - $1,200 Million</w:t>
            </w:r>
          </w:p>
        </w:tc>
      </w:tr>
      <w:tr>
        <w:tc>
          <w:tcPr>
            <w:shd w:fill="f4f6f8"/>
          </w:tcPr>
          <w:p>
            <w:pPr>
              <w:pStyle w:val="Compact"/>
            </w:pPr>
            <w:r>
              <w:rPr>
                <w:rFonts w:ascii="Arial" w:hAnsi="Arial"/>
                <w:sz w:val="18"/>
              </w:rPr>
              <w:t xml:space="preserve">Organic acids</w:t>
            </w:r>
          </w:p>
        </w:tc>
        <w:tc>
          <w:tcPr>
            <w:shd w:fill="f4f6f8"/>
          </w:tcPr>
          <w:p>
            <w:pPr>
              <w:pStyle w:val="Compact"/>
            </w:pPr>
            <w:r>
              <w:rPr>
                <w:rFonts w:ascii="Arial" w:hAnsi="Arial"/>
                <w:sz w:val="18"/>
              </w:rPr>
              <w:t xml:space="preserve">Swine and poultry, feed hygiene and gut pH modulation</w:t>
            </w:r>
          </w:p>
        </w:tc>
        <w:tc>
          <w:tcPr>
            <w:shd w:fill="f4f6f8"/>
          </w:tcPr>
          <w:p>
            <w:pPr>
              <w:pStyle w:val="Compact"/>
            </w:pPr>
            <w:r>
              <w:rPr>
                <w:rFonts w:ascii="Arial" w:hAnsi="Arial"/>
                <w:sz w:val="18"/>
              </w:rPr>
              <w:t xml:space="preserve">Reduce pathogen pressure and support post AGP programs</w:t>
            </w:r>
          </w:p>
        </w:tc>
        <w:tc>
          <w:tcPr>
            <w:shd w:fill="f4f6f8"/>
          </w:tcPr>
          <w:p>
            <w:pPr>
              <w:pStyle w:val="Compact"/>
            </w:pPr>
            <w:r>
              <w:rPr>
                <w:rFonts w:ascii="Arial" w:hAnsi="Arial"/>
                <w:sz w:val="18"/>
              </w:rPr>
              <w:t xml:space="preserve">FCR, diarrhea incidence, microbial counts</w:t>
            </w:r>
          </w:p>
        </w:tc>
        <w:tc>
          <w:tcPr>
            <w:shd w:fill="f4f6f8"/>
          </w:tcPr>
          <w:p>
            <w:pPr>
              <w:pStyle w:val="Compact"/>
            </w:pPr>
            <w:r>
              <w:rPr>
                <w:rFonts w:ascii="Arial" w:hAnsi="Arial"/>
                <w:sz w:val="18"/>
              </w:rPr>
              <w:t xml:space="preserve">B: broad evidence base, strongly context dependent, typically positioned as “toolbox component”</w:t>
            </w:r>
          </w:p>
        </w:tc>
        <w:tc>
          <w:tcPr>
            <w:shd w:fill="f4f6f8"/>
          </w:tcPr>
          <w:p>
            <w:pPr>
              <w:pStyle w:val="Compact"/>
            </w:pPr>
            <w:r>
              <w:rPr>
                <w:rFonts w:ascii="Arial" w:hAnsi="Arial"/>
                <w:sz w:val="18"/>
              </w:rPr>
              <w:t xml:space="preserve">(Khan &amp; Iqbal, 2016); (Khan et al., 2022)</w:t>
            </w:r>
          </w:p>
        </w:tc>
        <w:tc>
          <w:tcPr>
            <w:shd w:fill="f4f6f8"/>
          </w:tcPr>
          <w:p>
            <w:pPr>
              <w:pStyle w:val="Compact"/>
            </w:pPr>
            <w:r>
              <w:rPr>
                <w:rFonts w:ascii="Arial" w:hAnsi="Arial"/>
                <w:sz w:val="18"/>
              </w:rPr>
              <w:t xml:space="preserve">60 - 70% (Livestock)</w:t>
            </w:r>
          </w:p>
        </w:tc>
        <w:tc>
          <w:tcPr>
            <w:shd w:fill="f4f6f8"/>
          </w:tcPr>
          <w:p>
            <w:pPr>
              <w:pStyle w:val="Compact"/>
            </w:pPr>
            <w:r>
              <w:rPr>
                <w:rFonts w:ascii="Arial" w:hAnsi="Arial"/>
                <w:sz w:val="18"/>
              </w:rPr>
              <w:t xml:space="preserve">25 - 30% (Feed)</w:t>
            </w:r>
          </w:p>
        </w:tc>
        <w:tc>
          <w:tcPr>
            <w:shd w:fill="f4f6f8"/>
          </w:tcPr>
          <w:p>
            <w:pPr>
              <w:pStyle w:val="Compact"/>
            </w:pPr>
            <w:r>
              <w:rPr>
                <w:rFonts w:ascii="Arial" w:hAnsi="Arial"/>
                <w:sz w:val="18"/>
              </w:rPr>
              <w:t xml:space="preserve">$10 - $12 Billion</w:t>
            </w:r>
          </w:p>
        </w:tc>
      </w:tr>
      <w:tr>
        <w:tc>
          <w:tcPr/>
          <w:p>
            <w:pPr>
              <w:pStyle w:val="Compact"/>
            </w:pPr>
            <w:r>
              <w:rPr>
                <w:rFonts w:ascii="Arial" w:hAnsi="Arial"/>
                <w:sz w:val="18"/>
              </w:rPr>
              <w:t xml:space="preserve">Digestive enzymes (phytase, xylanase, protease)</w:t>
            </w:r>
          </w:p>
        </w:tc>
        <w:tc>
          <w:tcPr/>
          <w:p>
            <w:pPr>
              <w:pStyle w:val="Compact"/>
            </w:pPr>
            <w:r>
              <w:rPr>
                <w:rFonts w:ascii="Arial" w:hAnsi="Arial"/>
                <w:sz w:val="18"/>
              </w:rPr>
              <w:t xml:space="preserve">Poultry and swine, digestibility and performance</w:t>
            </w:r>
          </w:p>
        </w:tc>
        <w:tc>
          <w:tcPr/>
          <w:p>
            <w:pPr>
              <w:pStyle w:val="Compact"/>
            </w:pPr>
            <w:r>
              <w:rPr>
                <w:rFonts w:ascii="Arial" w:hAnsi="Arial"/>
                <w:sz w:val="18"/>
              </w:rPr>
              <w:t xml:space="preserve">Reduce digestive inefficiency and downstream disease pressure</w:t>
            </w:r>
          </w:p>
        </w:tc>
        <w:tc>
          <w:tcPr/>
          <w:p>
            <w:pPr>
              <w:pStyle w:val="Compact"/>
            </w:pPr>
            <w:r>
              <w:rPr>
                <w:rFonts w:ascii="Arial" w:hAnsi="Arial"/>
                <w:sz w:val="18"/>
              </w:rPr>
              <w:t xml:space="preserve">FCR, digestibility, litter quality</w:t>
            </w:r>
          </w:p>
        </w:tc>
        <w:tc>
          <w:tcPr/>
          <w:p>
            <w:pPr>
              <w:pStyle w:val="Compact"/>
            </w:pPr>
            <w:r>
              <w:rPr>
                <w:rFonts w:ascii="Arial" w:hAnsi="Arial"/>
                <w:sz w:val="18"/>
              </w:rPr>
              <w:t xml:space="preserve">A: mature evidence base for performance and digestibility; strongest in monogastrics</w:t>
            </w:r>
          </w:p>
        </w:tc>
        <w:tc>
          <w:tcPr/>
          <w:p>
            <w:pPr>
              <w:pStyle w:val="Compact"/>
            </w:pPr>
            <w:r>
              <w:rPr>
                <w:rFonts w:ascii="Arial" w:hAnsi="Arial"/>
                <w:sz w:val="18"/>
              </w:rPr>
              <w:t xml:space="preserve">(Selle and Ravindran, 2007; (Cowieson et al., 2020); ); (Kiarie et al., 2013); (Cowieson et al., 2020)</w:t>
            </w:r>
          </w:p>
        </w:tc>
        <w:tc>
          <w:tcPr/>
          <w:p>
            <w:pPr>
              <w:pStyle w:val="Compact"/>
            </w:pPr>
            <w:r>
              <w:rPr>
                <w:rFonts w:ascii="Arial" w:hAnsi="Arial"/>
                <w:sz w:val="18"/>
              </w:rPr>
              <w:t xml:space="preserve">80 - 90% (Livestock)</w:t>
            </w:r>
          </w:p>
        </w:tc>
        <w:tc>
          <w:tcPr/>
          <w:p>
            <w:pPr>
              <w:pStyle w:val="Compact"/>
            </w:pPr>
            <w:r>
              <w:rPr>
                <w:rFonts w:ascii="Arial" w:hAnsi="Arial"/>
                <w:sz w:val="18"/>
              </w:rPr>
              <w:t xml:space="preserve">3 - 5% (Feed Total)</w:t>
            </w:r>
          </w:p>
        </w:tc>
        <w:tc>
          <w:tcPr/>
          <w:p>
            <w:pPr>
              <w:pStyle w:val="Compact"/>
            </w:pPr>
            <w:r>
              <w:rPr>
                <w:rFonts w:ascii="Arial" w:hAnsi="Arial"/>
                <w:sz w:val="18"/>
              </w:rPr>
              <w:t xml:space="preserve">$1.4 - $2.1 Billion</w:t>
            </w:r>
          </w:p>
        </w:tc>
      </w:tr>
      <w:tr>
        <w:tc>
          <w:tcPr>
            <w:shd w:fill="f4f6f8"/>
          </w:tcPr>
          <w:p>
            <w:pPr>
              <w:pStyle w:val="Compact"/>
            </w:pPr>
            <w:r>
              <w:rPr>
                <w:rFonts w:ascii="Arial" w:hAnsi="Arial"/>
                <w:sz w:val="18"/>
              </w:rPr>
              <w:t xml:space="preserve">Clay binders and toxin adsorbents</w:t>
            </w:r>
          </w:p>
        </w:tc>
        <w:tc>
          <w:tcPr>
            <w:shd w:fill="f4f6f8"/>
          </w:tcPr>
          <w:p>
            <w:pPr>
              <w:pStyle w:val="Compact"/>
            </w:pPr>
            <w:r>
              <w:rPr>
                <w:rFonts w:ascii="Arial" w:hAnsi="Arial"/>
                <w:sz w:val="18"/>
              </w:rPr>
              <w:t xml:space="preserve">Livestock, mycotoxin risk management</w:t>
            </w:r>
          </w:p>
        </w:tc>
        <w:tc>
          <w:tcPr>
            <w:shd w:fill="f4f6f8"/>
          </w:tcPr>
          <w:p>
            <w:pPr>
              <w:pStyle w:val="Compact"/>
            </w:pPr>
            <w:r>
              <w:rPr>
                <w:rFonts w:ascii="Arial" w:hAnsi="Arial"/>
                <w:sz w:val="18"/>
              </w:rPr>
              <w:t xml:space="preserve">Reduce morbidity and productivity loss events</w:t>
            </w:r>
          </w:p>
        </w:tc>
        <w:tc>
          <w:tcPr>
            <w:shd w:fill="f4f6f8"/>
          </w:tcPr>
          <w:p>
            <w:pPr>
              <w:pStyle w:val="Compact"/>
            </w:pPr>
            <w:r>
              <w:rPr>
                <w:rFonts w:ascii="Arial" w:hAnsi="Arial"/>
                <w:sz w:val="18"/>
              </w:rPr>
              <w:t xml:space="preserve">Performance stability, clinical signs, toxin biomarkers when available</w:t>
            </w:r>
          </w:p>
        </w:tc>
        <w:tc>
          <w:tcPr>
            <w:shd w:fill="f4f6f8"/>
          </w:tcPr>
          <w:p>
            <w:pPr>
              <w:pStyle w:val="Compact"/>
            </w:pPr>
            <w:r>
              <w:rPr>
                <w:rFonts w:ascii="Arial" w:hAnsi="Arial"/>
                <w:sz w:val="18"/>
              </w:rPr>
              <w:t xml:space="preserve">B: established category, but binder quality varies greatly by toxin spectrum</w:t>
            </w:r>
          </w:p>
        </w:tc>
        <w:tc>
          <w:tcPr>
            <w:shd w:fill="f4f6f8"/>
          </w:tcPr>
          <w:p>
            <w:pPr>
              <w:pStyle w:val="Compact"/>
            </w:pPr>
            <w:r>
              <w:rPr>
                <w:rFonts w:ascii="Arial" w:hAnsi="Arial"/>
                <w:sz w:val="18"/>
              </w:rPr>
              <w:t xml:space="preserve">(Döll and Dänicke, 2011) (Huwig et al., 2001); (EFSA, 2011)</w:t>
            </w:r>
          </w:p>
        </w:tc>
        <w:tc>
          <w:tcPr>
            <w:shd w:fill="f4f6f8"/>
          </w:tcPr>
          <w:p>
            <w:pPr>
              <w:pStyle w:val="Compact"/>
            </w:pPr>
          </w:p>
        </w:tc>
        <w:tc>
          <w:tcPr>
            <w:shd w:fill="f4f6f8"/>
          </w:tcPr>
          <w:p>
            <w:pPr>
              <w:pStyle w:val="Compact"/>
            </w:pPr>
          </w:p>
        </w:tc>
        <w:tc>
          <w:tcPr>
            <w:shd w:fill="f4f6f8"/>
          </w:tcPr>
          <w:p>
            <w:pPr>
              <w:pStyle w:val="Compact"/>
            </w:pPr>
          </w:p>
        </w:tc>
      </w:tr>
      <w:tr>
        <w:tc>
          <w:tcPr/>
          <w:p>
            <w:pPr>
              <w:pStyle w:val="Compact"/>
            </w:pPr>
            <w:r>
              <w:rPr>
                <w:rFonts w:ascii="Arial" w:hAnsi="Arial"/>
                <w:sz w:val="18"/>
              </w:rPr>
              <w:t xml:space="preserve">Herbal gut soothers (slippery elm, marshmallow root)</w:t>
            </w:r>
          </w:p>
        </w:tc>
        <w:tc>
          <w:tcPr/>
          <w:p>
            <w:pPr>
              <w:pStyle w:val="Compact"/>
            </w:pPr>
            <w:r>
              <w:rPr>
                <w:rFonts w:ascii="Arial" w:hAnsi="Arial"/>
                <w:sz w:val="18"/>
              </w:rPr>
              <w:t xml:space="preserve">Dogs and cats, mild GI comfort</w:t>
            </w:r>
          </w:p>
        </w:tc>
        <w:tc>
          <w:tcPr/>
          <w:p>
            <w:pPr>
              <w:pStyle w:val="Compact"/>
            </w:pPr>
            <w:r>
              <w:rPr>
                <w:rFonts w:ascii="Arial" w:hAnsi="Arial"/>
                <w:sz w:val="18"/>
              </w:rPr>
              <w:t xml:space="preserve">Adjunct to symptomatic care</w:t>
            </w:r>
          </w:p>
        </w:tc>
        <w:tc>
          <w:tcPr/>
          <w:p>
            <w:pPr>
              <w:pStyle w:val="Compact"/>
            </w:pPr>
            <w:r>
              <w:rPr>
                <w:rFonts w:ascii="Arial" w:hAnsi="Arial"/>
                <w:sz w:val="18"/>
              </w:rPr>
              <w:t xml:space="preserve">Stool comfort, owner reported signs</w:t>
            </w:r>
          </w:p>
        </w:tc>
        <w:tc>
          <w:tcPr/>
          <w:p>
            <w:pPr>
              <w:pStyle w:val="Compact"/>
            </w:pPr>
            <w:r>
              <w:rPr>
                <w:rFonts w:ascii="Arial" w:hAnsi="Arial"/>
                <w:sz w:val="18"/>
              </w:rPr>
              <w:t xml:space="preserve">C: limited veterinary trial base; better treated as low risk supportive ingredients with conservative claims</w:t>
            </w:r>
          </w:p>
        </w:tc>
        <w:tc>
          <w:tcPr/>
          <w:p>
            <w:pPr>
              <w:pStyle w:val="Compact"/>
            </w:pPr>
            <w:r>
              <w:rPr>
                <w:rFonts w:ascii="Arial" w:hAnsi="Arial"/>
                <w:sz w:val="18"/>
              </w:rPr>
              <w:t xml:space="preserve">(Finno, 2020) (Wynn, 2009); (Bonaterra et al., 2020)</w:t>
            </w:r>
          </w:p>
        </w:tc>
        <w:tc>
          <w:tcPr/>
          <w:p>
            <w:pPr>
              <w:pStyle w:val="Compact"/>
            </w:pPr>
          </w:p>
        </w:tc>
        <w:tc>
          <w:tcPr/>
          <w:p>
            <w:pPr>
              <w:pStyle w:val="Compact"/>
            </w:pPr>
          </w:p>
        </w:tc>
        <w:tc>
          <w:tcPr/>
          <w:p>
            <w:pPr>
              <w:pStyle w:val="Compact"/>
            </w:pPr>
            <w:r>
              <w:rPr>
                <w:rFonts w:ascii="Arial" w:hAnsi="Arial"/>
                <w:sz w:val="18"/>
              </w:rPr>
              <w:t xml:space="preserve">.</w:t>
            </w:r>
          </w:p>
        </w:tc>
      </w:tr>
    </w:tbl>
    <w:p>
      <w:pPr>
        <w:pStyle w:val="Heading3"/>
        <w:spacing w:before="240" w:after="120"/>
      </w:pPr>
      <w:r>
        <w:rPr>
          <w:rFonts w:ascii="Arial" w:hAnsi="Arial"/>
          <w:b/>
          <w:color w:val="0089CF"/>
          <w:sz w:val="28"/>
        </w:rPr>
        <w:t xml:space="preserve">II.3. Immunity and Resilience (Species: Multi-Species)</w:t>
      </w:r>
    </w:p>
    <w:p>
      <w:pPr>
        <w:pStyle w:val="FirstParagraph"/>
        <w:spacing w:after="160"/>
        <w:jc w:val="both"/>
      </w:pPr>
      <w:r>
        <w:rPr>
          <w:rFonts w:ascii="Georgia" w:hAnsi="Georgia"/>
          <w:color w:val="333333"/>
          <w:sz w:val="22"/>
        </w:rPr>
        <w:t xml:space="preserve">Driven by the intensification of aquaculture and the global mandate to reduce antibiotic usage in livestock, the Immunity and Resilience sector has emerged as the biological shield of modern animal production. In the companion animal market alone, this sector has reached a valuation of approximately</w:t>
      </w:r>
      <w:r>
        <w:rPr>
          <w:rFonts w:ascii="Georgia" w:hAnsi="Georgia"/>
          <w:color w:val="333333"/>
          <w:sz w:val="22"/>
        </w:rPr>
        <w:t xml:space="preserve"> </w:t>
      </w:r>
      <w:r>
        <w:rPr>
          <w:rFonts w:ascii="Georgia" w:hAnsi="Georgia"/>
          <w:b/>
          <w:bCs/>
          <w:color w:val="333333"/>
          <w:sz w:val="22"/>
        </w:rPr>
        <w:t xml:space="preserve">$2.67 billion</w:t>
      </w:r>
      <w:r>
        <w:rPr>
          <w:rFonts w:ascii="Georgia" w:hAnsi="Georgia"/>
          <w:color w:val="333333"/>
          <w:sz w:val="22"/>
        </w:rPr>
        <w:t xml:space="preserve"> </w:t>
      </w:r>
      <w:r>
        <w:rPr>
          <w:rFonts w:ascii="Georgia" w:hAnsi="Georgia"/>
          <w:color w:val="333333"/>
          <w:sz w:val="22"/>
        </w:rPr>
        <w:t xml:space="preserve">(2025/26), accounting for roughly 25% to 35% of the total pet supplement market. The objective has moved beyond reactive disease treatment to achieving</w:t>
      </w:r>
      <w:r>
        <w:rPr>
          <w:rFonts w:ascii="Georgia" w:hAnsi="Georgia"/>
          <w:color w:val="333333"/>
          <w:sz w:val="22"/>
        </w:rPr>
        <w:t xml:space="preserve"> </w:t>
      </w:r>
      <w:r>
        <w:rPr>
          <w:rFonts w:ascii="Georgia" w:hAnsi="Georgia"/>
          <w:color w:val="333333"/>
          <w:sz w:val="22"/>
        </w:rPr>
        <w:t xml:space="preserve">‘immune competence’</w:t>
      </w:r>
      <w:r>
        <w:rPr>
          <w:rFonts w:ascii="Georgia" w:hAnsi="Georgia"/>
          <w:color w:val="333333"/>
          <w:sz w:val="22"/>
        </w:rPr>
        <w:t xml:space="preserve">—a primed and responsive system capable of resisting pathogen colonization during critical stress windows like weaning and transport.</w:t>
      </w:r>
    </w:p>
    <w:p>
      <w:pPr>
        <w:pStyle w:val="BodyText"/>
        <w:spacing w:after="160"/>
        <w:jc w:val="both"/>
      </w:pPr>
      <w:r>
        <w:rPr>
          <w:rFonts w:ascii="Georgia" w:hAnsi="Georgia"/>
          <w:color w:val="333333"/>
          <w:sz w:val="22"/>
        </w:rPr>
        <w:t xml:space="preserve">The broader industrial market is dominated by biological response modifiers—specifically marine polysaccharides, functional proteins, and nucleotides. This segment is currently anchored by Seaweed and Polysaccharides, valued at</w:t>
      </w:r>
      <w:r>
        <w:rPr>
          <w:rFonts w:ascii="Georgia" w:hAnsi="Georgia"/>
          <w:color w:val="333333"/>
          <w:sz w:val="22"/>
        </w:rPr>
        <w:t xml:space="preserve"> </w:t>
      </w:r>
      <w:r>
        <w:rPr>
          <w:rFonts w:ascii="Georgia" w:hAnsi="Georgia"/>
          <w:b/>
          <w:bCs/>
          <w:color w:val="333333"/>
          <w:sz w:val="22"/>
        </w:rPr>
        <w:t xml:space="preserve">$4.46 billion</w:t>
      </w:r>
      <w:r>
        <w:rPr>
          <w:rFonts w:ascii="Georgia" w:hAnsi="Georgia"/>
          <w:color w:val="333333"/>
          <w:sz w:val="22"/>
        </w:rPr>
        <w:t xml:space="preserve"> </w:t>
      </w:r>
      <w:r>
        <w:rPr>
          <w:rFonts w:ascii="Georgia" w:hAnsi="Georgia"/>
          <w:color w:val="333333"/>
          <w:sz w:val="22"/>
        </w:rPr>
        <w:t xml:space="preserve">(2023) globally, which command a massive share of the industrial segment due to their dual role in immune modulation and oxidative stress management. Meanwhile, functional proteins like Spray-Dried Plasma (</w:t>
      </w:r>
      <w:r>
        <w:rPr>
          <w:rFonts w:ascii="Georgia" w:hAnsi="Georgia"/>
          <w:b/>
          <w:bCs/>
          <w:color w:val="333333"/>
          <w:sz w:val="22"/>
        </w:rPr>
        <w:t xml:space="preserve">$2.20 billion</w:t>
      </w:r>
      <w:r>
        <w:rPr>
          <w:rFonts w:ascii="Georgia" w:hAnsi="Georgia"/>
          <w:color w:val="333333"/>
          <w:sz w:val="22"/>
        </w:rPr>
        <w:t xml:space="preserve">) have become indispensable in swine production, while precision tools like Nucleotides (</w:t>
      </w:r>
      <w:r>
        <w:rPr>
          <w:rFonts w:ascii="Georgia" w:hAnsi="Georgia"/>
          <w:b/>
          <w:bCs/>
          <w:color w:val="333333"/>
          <w:sz w:val="22"/>
        </w:rPr>
        <w:t xml:space="preserve">$622 million</w:t>
      </w:r>
      <w:r>
        <w:rPr>
          <w:rFonts w:ascii="Georgia" w:hAnsi="Georgia"/>
          <w:color w:val="333333"/>
          <w:sz w:val="22"/>
        </w:rPr>
        <w:t xml:space="preserve">) are rapidly gaining traction for their ability to support rapid cell proliferation during growth challenges.</w:t>
      </w:r>
    </w:p>
    <w:p>
      <w:pPr>
        <w:pStyle w:val="BodyText"/>
        <w:spacing w:after="160"/>
        <w:jc w:val="both"/>
      </w:pPr>
      <w:r>
        <w:rPr>
          <w:rFonts w:ascii="Georgia" w:hAnsi="Georgia"/>
          <w:color w:val="333333"/>
          <w:sz w:val="22"/>
        </w:rPr>
        <w:drawing>
          <wp:inline>
            <wp:extent cx="5334000" cy="4087639"/>
            <wp:effectExtent b="0" l="0" r="0" t="0"/>
            <wp:docPr descr="" title="" id="64" name="Picture"/>
            <a:graphic>
              <a:graphicData uri="http://schemas.openxmlformats.org/drawingml/2006/picture">
                <pic:pic>
                  <pic:nvPicPr>
                    <pic:cNvPr descr="figures/Figure_II_3_Matrix.png" id="65" name="Picture"/>
                    <pic:cNvPicPr>
                      <a:picLocks noChangeArrowheads="1" noChangeAspect="1"/>
                    </pic:cNvPicPr>
                  </pic:nvPicPr>
                  <pic:blipFill>
                    <a:blip r:embed="rId63"/>
                    <a:stretch>
                      <a:fillRect/>
                    </a:stretch>
                  </pic:blipFill>
                  <pic:spPr bwMode="auto">
                    <a:xfrm>
                      <a:off x="0" y="0"/>
                      <a:ext cx="5334000" cy="4087639"/>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II.3: Evidence levels and market positioning of key nutraceutical ingredients (Immunity).</w:t>
      </w:r>
    </w:p>
    <w:p>
      <w:pPr>
        <w:pStyle w:val="Heading3"/>
        <w:spacing w:before="240" w:after="120"/>
      </w:pPr>
      <w:r>
        <w:rPr>
          <w:rFonts w:ascii="Arial" w:hAnsi="Arial"/>
          <w:b/>
          <w:color w:val="0089CF"/>
          <w:sz w:val="28"/>
        </w:rPr>
        <w:t xml:space="preserve">Table II.3: Immunity and Resilience Targets</w:t>
      </w:r>
    </w:p>
    <w:tbl>
      <w:tblPr>
        <w:tblStyle w:val="Table"/>
        <w:tblW w:type="pct" w:w="5000"/>
        <w:jc w:val="center"/>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shd w:fill="003057"/>
          </w:tcPr>
          <w:p>
            <w:pPr>
              <w:pStyle w:val="Compact"/>
            </w:pPr>
            <w:r>
              <w:rPr>
                <w:rFonts w:ascii="Arial" w:hAnsi="Arial"/>
                <w:b/>
                <w:bCs/>
                <w:color w:val="FFFFFF"/>
                <w:sz w:val="20"/>
              </w:rPr>
              <w:t xml:space="preserve">Nutraceutical family</w:t>
            </w:r>
          </w:p>
        </w:tc>
        <w:tc>
          <w:tcPr>
            <w:shd w:fill="003057"/>
          </w:tcPr>
          <w:p>
            <w:pPr>
              <w:pStyle w:val="Compact"/>
            </w:pPr>
            <w:r>
              <w:rPr>
                <w:rFonts w:ascii="Arial" w:hAnsi="Arial"/>
                <w:b/>
                <w:bCs/>
                <w:color w:val="FFFFFF"/>
                <w:sz w:val="20"/>
              </w:rPr>
              <w:t xml:space="preserve">Primary species and use case</w:t>
            </w:r>
          </w:p>
        </w:tc>
        <w:tc>
          <w:tcPr>
            <w:shd w:fill="003057"/>
          </w:tcPr>
          <w:p>
            <w:pPr>
              <w:pStyle w:val="Compact"/>
            </w:pPr>
            <w:r>
              <w:rPr>
                <w:rFonts w:ascii="Arial" w:hAnsi="Arial"/>
                <w:b/>
                <w:bCs/>
                <w:color w:val="FFFFFF"/>
                <w:sz w:val="20"/>
              </w:rPr>
              <w:t xml:space="preserve">Drug sparing or adjunct target</w:t>
            </w:r>
          </w:p>
        </w:tc>
        <w:tc>
          <w:tcPr>
            <w:shd w:fill="003057"/>
          </w:tcPr>
          <w:p>
            <w:pPr>
              <w:pStyle w:val="Compact"/>
            </w:pPr>
            <w:r>
              <w:rPr>
                <w:rFonts w:ascii="Arial" w:hAnsi="Arial"/>
                <w:b/>
                <w:bCs/>
                <w:color w:val="FFFFFF"/>
                <w:sz w:val="20"/>
              </w:rPr>
              <w:t xml:space="preserve">Results</w:t>
            </w:r>
          </w:p>
        </w:tc>
        <w:tc>
          <w:tcPr>
            <w:shd w:fill="003057"/>
          </w:tcPr>
          <w:p>
            <w:pPr>
              <w:pStyle w:val="Compact"/>
            </w:pPr>
            <w:r>
              <w:rPr>
                <w:rFonts w:ascii="Arial" w:hAnsi="Arial"/>
                <w:b/>
                <w:bCs/>
                <w:color w:val="FFFFFF"/>
                <w:sz w:val="20"/>
              </w:rPr>
              <w:t xml:space="preserve">Evidence level and clinical takeaway</w:t>
            </w:r>
          </w:p>
        </w:tc>
        <w:tc>
          <w:tcPr>
            <w:shd w:fill="003057"/>
          </w:tcPr>
          <w:p>
            <w:pPr>
              <w:pStyle w:val="Compact"/>
            </w:pPr>
            <w:r>
              <w:rPr>
                <w:rFonts w:ascii="Arial" w:hAnsi="Arial"/>
                <w:b/>
                <w:bCs/>
                <w:color w:val="FFFFFF"/>
                <w:sz w:val="20"/>
              </w:rPr>
              <w:t xml:space="preserve">Key references</w:t>
            </w:r>
          </w:p>
        </w:tc>
        <w:tc>
          <w:tcPr>
            <w:shd w:fill="003057"/>
          </w:tcPr>
          <w:p>
            <w:pPr>
              <w:pStyle w:val="Compact"/>
            </w:pPr>
            <w:r>
              <w:rPr>
                <w:rFonts w:ascii="Arial" w:hAnsi="Arial"/>
                <w:b/>
                <w:bCs/>
                <w:color w:val="FFFFFF"/>
                <w:sz w:val="20"/>
              </w:rPr>
              <w:t xml:space="preserve">Est % Use (Within Immunity &amp; Resilience Segment)</w:t>
            </w:r>
          </w:p>
        </w:tc>
        <w:tc>
          <w:tcPr>
            <w:shd w:fill="003057"/>
          </w:tcPr>
          <w:p>
            <w:pPr>
              <w:pStyle w:val="Compact"/>
            </w:pPr>
            <w:r>
              <w:rPr>
                <w:rFonts w:ascii="Arial" w:hAnsi="Arial"/>
                <w:b/>
                <w:bCs/>
                <w:color w:val="FFFFFF"/>
                <w:sz w:val="20"/>
              </w:rPr>
              <w:t xml:space="preserve">Est % Use (General Market)</w:t>
            </w:r>
          </w:p>
        </w:tc>
        <w:tc>
          <w:tcPr>
            <w:shd w:fill="003057"/>
          </w:tcPr>
          <w:p>
            <w:pPr>
              <w:pStyle w:val="Compact"/>
            </w:pPr>
            <w:r>
              <w:rPr>
                <w:rFonts w:ascii="Arial" w:hAnsi="Arial"/>
                <w:b/>
                <w:bCs/>
                <w:color w:val="FFFFFF"/>
                <w:sz w:val="20"/>
              </w:rPr>
              <w:t xml:space="preserve">Est. Global Revenue (Veterinary)</w:t>
            </w:r>
          </w:p>
        </w:tc>
      </w:tr>
      <w:tr>
        <w:tc>
          <w:tcPr>
            <w:shd w:fill="f4f6f8"/>
          </w:tcPr>
          <w:p>
            <w:pPr>
              <w:pStyle w:val="Compact"/>
            </w:pPr>
            <w:r>
              <w:rPr>
                <w:rFonts w:ascii="Arial" w:hAnsi="Arial"/>
                <w:sz w:val="18"/>
              </w:rPr>
              <w:t xml:space="preserve">Beta 1,3 1,6 glucans (yeast)</w:t>
            </w:r>
          </w:p>
        </w:tc>
        <w:tc>
          <w:tcPr>
            <w:shd w:fill="f4f6f8"/>
          </w:tcPr>
          <w:p>
            <w:pPr>
              <w:pStyle w:val="Compact"/>
            </w:pPr>
            <w:r>
              <w:rPr>
                <w:rFonts w:ascii="Arial" w:hAnsi="Arial"/>
                <w:sz w:val="18"/>
              </w:rPr>
              <w:t xml:space="preserve">Aquaculture, shrimp and fish resilience; poultry stress windows</w:t>
            </w:r>
          </w:p>
        </w:tc>
        <w:tc>
          <w:tcPr>
            <w:shd w:fill="f4f6f8"/>
          </w:tcPr>
          <w:p>
            <w:pPr>
              <w:pStyle w:val="Compact"/>
            </w:pPr>
            <w:r>
              <w:rPr>
                <w:rFonts w:ascii="Arial" w:hAnsi="Arial"/>
                <w:sz w:val="18"/>
              </w:rPr>
              <w:t xml:space="preserve">Reduce infection pressure and mortality, reduce treatment events</w:t>
            </w:r>
          </w:p>
        </w:tc>
        <w:tc>
          <w:tcPr>
            <w:shd w:fill="f4f6f8"/>
          </w:tcPr>
          <w:p>
            <w:pPr>
              <w:pStyle w:val="Compact"/>
            </w:pPr>
            <w:r>
              <w:rPr>
                <w:rFonts w:ascii="Arial" w:hAnsi="Arial"/>
                <w:sz w:val="18"/>
              </w:rPr>
              <w:t xml:space="preserve">Survival, immune markers, challenge outcomes</w:t>
            </w:r>
          </w:p>
        </w:tc>
        <w:tc>
          <w:tcPr>
            <w:shd w:fill="f4f6f8"/>
          </w:tcPr>
          <w:p>
            <w:pPr>
              <w:pStyle w:val="Compact"/>
            </w:pPr>
            <w:r>
              <w:rPr>
                <w:rFonts w:ascii="Arial" w:hAnsi="Arial"/>
                <w:sz w:val="18"/>
              </w:rPr>
              <w:t xml:space="preserve">B: frequently studied immunostimulants in aquaculture; strongest positioning is resilience support</w:t>
            </w:r>
          </w:p>
        </w:tc>
        <w:tc>
          <w:tcPr>
            <w:shd w:fill="f4f6f8"/>
          </w:tcPr>
          <w:p>
            <w:pPr>
              <w:pStyle w:val="Compact"/>
            </w:pPr>
            <w:r>
              <w:rPr>
                <w:rFonts w:ascii="Arial" w:hAnsi="Arial"/>
                <w:sz w:val="18"/>
              </w:rPr>
              <w:t xml:space="preserve">(Meena et al., 2013; Hauton, 2021)</w:t>
            </w:r>
          </w:p>
        </w:tc>
        <w:tc>
          <w:tcPr>
            <w:shd w:fill="f4f6f8"/>
          </w:tcPr>
          <w:p>
            <w:pPr>
              <w:pStyle w:val="Compact"/>
            </w:pPr>
            <w:r>
              <w:rPr>
                <w:rFonts w:ascii="Arial" w:hAnsi="Arial"/>
                <w:sz w:val="18"/>
              </w:rPr>
              <w:t xml:space="preserve">0.004</w:t>
            </w:r>
          </w:p>
        </w:tc>
        <w:tc>
          <w:tcPr>
            <w:shd w:fill="f4f6f8"/>
          </w:tcPr>
          <w:p>
            <w:pPr>
              <w:pStyle w:val="Compact"/>
            </w:pPr>
            <w:r>
              <w:rPr>
                <w:rFonts w:ascii="Arial" w:hAnsi="Arial"/>
                <w:sz w:val="18"/>
              </w:rPr>
              <w:t xml:space="preserve">0.002</w:t>
            </w:r>
          </w:p>
        </w:tc>
        <w:tc>
          <w:tcPr>
            <w:shd w:fill="f4f6f8"/>
          </w:tcPr>
          <w:p>
            <w:pPr>
              <w:pStyle w:val="Compact"/>
            </w:pPr>
            <w:r>
              <w:rPr>
                <w:rFonts w:ascii="Arial" w:hAnsi="Arial"/>
                <w:sz w:val="18"/>
              </w:rPr>
              <w:t xml:space="preserve">~USD 38M (2024)</w:t>
            </w:r>
          </w:p>
        </w:tc>
      </w:tr>
      <w:tr>
        <w:tc>
          <w:tcPr/>
          <w:p>
            <w:pPr>
              <w:pStyle w:val="Compact"/>
            </w:pPr>
            <w:r>
              <w:rPr>
                <w:rFonts w:ascii="Arial" w:hAnsi="Arial"/>
                <w:sz w:val="18"/>
              </w:rPr>
              <w:t xml:space="preserve">Plasma / colostrum &amp; Ig-rich fractions</w:t>
            </w:r>
          </w:p>
        </w:tc>
        <w:tc>
          <w:tcPr/>
          <w:p>
            <w:pPr>
              <w:pStyle w:val="Compact"/>
            </w:pPr>
            <w:r>
              <w:rPr>
                <w:rFonts w:ascii="Arial" w:hAnsi="Arial"/>
                <w:sz w:val="18"/>
              </w:rPr>
              <w:t xml:space="preserve">Piglets around weaning</w:t>
            </w:r>
          </w:p>
        </w:tc>
        <w:tc>
          <w:tcPr/>
          <w:p>
            <w:pPr>
              <w:pStyle w:val="Compact"/>
            </w:pPr>
            <w:r>
              <w:rPr>
                <w:rFonts w:ascii="Arial" w:hAnsi="Arial"/>
                <w:sz w:val="18"/>
              </w:rPr>
              <w:t xml:space="preserve">Reduce diarrhea, improve growth, reduce medication events</w:t>
            </w:r>
          </w:p>
        </w:tc>
        <w:tc>
          <w:tcPr/>
          <w:p>
            <w:pPr>
              <w:pStyle w:val="Compact"/>
            </w:pPr>
            <w:r>
              <w:rPr>
                <w:rFonts w:ascii="Arial" w:hAnsi="Arial"/>
                <w:sz w:val="18"/>
              </w:rPr>
              <w:t xml:space="preserve">ADG, diarrhea incidence, gut integrity</w:t>
            </w:r>
          </w:p>
        </w:tc>
        <w:tc>
          <w:tcPr/>
          <w:p>
            <w:pPr>
              <w:pStyle w:val="Compact"/>
            </w:pPr>
            <w:r>
              <w:rPr>
                <w:rFonts w:ascii="Arial" w:hAnsi="Arial"/>
                <w:sz w:val="18"/>
              </w:rPr>
              <w:t xml:space="preserve">B to A: widely supported in early life pig nutrition literature</w:t>
            </w:r>
          </w:p>
        </w:tc>
        <w:tc>
          <w:tcPr/>
          <w:p>
            <w:pPr>
              <w:pStyle w:val="Compact"/>
            </w:pPr>
            <w:r>
              <w:rPr>
                <w:rFonts w:ascii="Arial" w:hAnsi="Arial"/>
                <w:sz w:val="18"/>
              </w:rPr>
              <w:t xml:space="preserve">(Torrallardona, 2010)</w:t>
            </w:r>
          </w:p>
        </w:tc>
        <w:tc>
          <w:tcPr/>
          <w:p>
            <w:pPr>
              <w:pStyle w:val="Compact"/>
            </w:pPr>
            <w:r>
              <w:rPr>
                <w:rFonts w:ascii="Arial" w:hAnsi="Arial"/>
                <w:sz w:val="18"/>
              </w:rPr>
              <w:t xml:space="preserve">0.255</w:t>
            </w:r>
          </w:p>
        </w:tc>
        <w:tc>
          <w:tcPr/>
          <w:p>
            <w:pPr>
              <w:pStyle w:val="Compact"/>
            </w:pPr>
            <w:r>
              <w:rPr>
                <w:rFonts w:ascii="Arial" w:hAnsi="Arial"/>
                <w:sz w:val="18"/>
              </w:rPr>
              <w:t xml:space="preserve">0.119</w:t>
            </w:r>
          </w:p>
        </w:tc>
        <w:tc>
          <w:tcPr/>
          <w:p>
            <w:pPr>
              <w:pStyle w:val="Compact"/>
            </w:pPr>
            <w:r>
              <w:rPr>
                <w:rFonts w:ascii="Arial" w:hAnsi="Arial"/>
                <w:sz w:val="18"/>
              </w:rPr>
              <w:t xml:space="preserve">USD 2.20B (2024)</w:t>
            </w:r>
          </w:p>
        </w:tc>
      </w:tr>
      <w:tr>
        <w:tc>
          <w:tcPr>
            <w:shd w:fill="f4f6f8"/>
          </w:tcPr>
          <w:p>
            <w:pPr>
              <w:pStyle w:val="Compact"/>
            </w:pPr>
            <w:r>
              <w:rPr>
                <w:rFonts w:ascii="Arial" w:hAnsi="Arial"/>
                <w:sz w:val="18"/>
              </w:rPr>
              <w:t xml:space="preserve">Nucleotides (often yeast derived)</w:t>
            </w:r>
          </w:p>
        </w:tc>
        <w:tc>
          <w:tcPr>
            <w:shd w:fill="f4f6f8"/>
          </w:tcPr>
          <w:p>
            <w:pPr>
              <w:pStyle w:val="Compact"/>
            </w:pPr>
            <w:r>
              <w:rPr>
                <w:rFonts w:ascii="Arial" w:hAnsi="Arial"/>
                <w:sz w:val="18"/>
              </w:rPr>
              <w:t xml:space="preserve">Poultry and aquaculture, immune responsiveness</w:t>
            </w:r>
          </w:p>
        </w:tc>
        <w:tc>
          <w:tcPr>
            <w:shd w:fill="f4f6f8"/>
          </w:tcPr>
          <w:p>
            <w:pPr>
              <w:pStyle w:val="Compact"/>
            </w:pPr>
            <w:r>
              <w:rPr>
                <w:rFonts w:ascii="Arial" w:hAnsi="Arial"/>
                <w:sz w:val="18"/>
              </w:rPr>
              <w:t xml:space="preserve">Adjunct to health programs, stress windows</w:t>
            </w:r>
          </w:p>
        </w:tc>
        <w:tc>
          <w:tcPr>
            <w:shd w:fill="f4f6f8"/>
          </w:tcPr>
          <w:p>
            <w:pPr>
              <w:pStyle w:val="Compact"/>
            </w:pPr>
            <w:r>
              <w:rPr>
                <w:rFonts w:ascii="Arial" w:hAnsi="Arial"/>
                <w:sz w:val="18"/>
              </w:rPr>
              <w:t xml:space="preserve">Immune readouts, growth under challenge</w:t>
            </w:r>
          </w:p>
        </w:tc>
        <w:tc>
          <w:tcPr>
            <w:shd w:fill="f4f6f8"/>
          </w:tcPr>
          <w:p>
            <w:pPr>
              <w:pStyle w:val="Compact"/>
            </w:pPr>
            <w:r>
              <w:rPr>
                <w:rFonts w:ascii="Arial" w:hAnsi="Arial"/>
                <w:sz w:val="18"/>
              </w:rPr>
              <w:t xml:space="preserve">B: controlled supplementation studies support immune and growth parameters</w:t>
            </w:r>
          </w:p>
        </w:tc>
        <w:tc>
          <w:tcPr>
            <w:shd w:fill="f4f6f8"/>
          </w:tcPr>
          <w:p>
            <w:pPr>
              <w:pStyle w:val="Compact"/>
            </w:pPr>
            <w:r>
              <w:rPr>
                <w:rFonts w:ascii="Arial" w:hAnsi="Arial"/>
                <w:sz w:val="18"/>
              </w:rPr>
              <w:t xml:space="preserve">(Abdel Moneim et al., 2020) (Jang et al., 2019)</w:t>
            </w:r>
          </w:p>
        </w:tc>
        <w:tc>
          <w:tcPr>
            <w:shd w:fill="f4f6f8"/>
          </w:tcPr>
          <w:p>
            <w:pPr>
              <w:pStyle w:val="Compact"/>
            </w:pPr>
            <w:r>
              <w:rPr>
                <w:rFonts w:ascii="Arial" w:hAnsi="Arial"/>
                <w:sz w:val="18"/>
              </w:rPr>
              <w:t xml:space="preserve">0.072</w:t>
            </w:r>
          </w:p>
        </w:tc>
        <w:tc>
          <w:tcPr>
            <w:shd w:fill="f4f6f8"/>
          </w:tcPr>
          <w:p>
            <w:pPr>
              <w:pStyle w:val="Compact"/>
            </w:pPr>
            <w:r>
              <w:rPr>
                <w:rFonts w:ascii="Arial" w:hAnsi="Arial"/>
                <w:sz w:val="18"/>
              </w:rPr>
              <w:t xml:space="preserve">0.034</w:t>
            </w:r>
          </w:p>
        </w:tc>
        <w:tc>
          <w:tcPr>
            <w:shd w:fill="f4f6f8"/>
          </w:tcPr>
          <w:p>
            <w:pPr>
              <w:pStyle w:val="Compact"/>
            </w:pPr>
            <w:r>
              <w:rPr>
                <w:rFonts w:ascii="Arial" w:hAnsi="Arial"/>
                <w:sz w:val="18"/>
              </w:rPr>
              <w:t xml:space="preserve">~USD 622M midpoint (2024)</w:t>
            </w:r>
          </w:p>
        </w:tc>
      </w:tr>
      <w:tr>
        <w:tc>
          <w:tcPr/>
          <w:p>
            <w:pPr>
              <w:pStyle w:val="Compact"/>
            </w:pPr>
            <w:r>
              <w:rPr>
                <w:rFonts w:ascii="Arial" w:hAnsi="Arial"/>
                <w:sz w:val="18"/>
              </w:rPr>
              <w:t xml:space="preserve">Seaweed and polysaccharides</w:t>
            </w:r>
          </w:p>
        </w:tc>
        <w:tc>
          <w:tcPr/>
          <w:p>
            <w:pPr>
              <w:pStyle w:val="Compact"/>
            </w:pPr>
            <w:r>
              <w:rPr>
                <w:rFonts w:ascii="Arial" w:hAnsi="Arial"/>
                <w:sz w:val="18"/>
              </w:rPr>
              <w:t xml:space="preserve">Ruminants and monogastrics, oxidative stress and immune support</w:t>
            </w:r>
          </w:p>
        </w:tc>
        <w:tc>
          <w:tcPr/>
          <w:p>
            <w:pPr>
              <w:pStyle w:val="Compact"/>
            </w:pPr>
            <w:r>
              <w:rPr>
                <w:rFonts w:ascii="Arial" w:hAnsi="Arial"/>
                <w:sz w:val="18"/>
              </w:rPr>
              <w:t xml:space="preserve">Adjunct to herd health, not a drug replacement</w:t>
            </w:r>
          </w:p>
        </w:tc>
        <w:tc>
          <w:tcPr/>
          <w:p>
            <w:pPr>
              <w:pStyle w:val="Compact"/>
            </w:pPr>
            <w:r>
              <w:rPr>
                <w:rFonts w:ascii="Arial" w:hAnsi="Arial"/>
                <w:sz w:val="18"/>
              </w:rPr>
              <w:t xml:space="preserve">Immune markers, productivity, metabolic indicators</w:t>
            </w:r>
          </w:p>
        </w:tc>
        <w:tc>
          <w:tcPr/>
          <w:p>
            <w:pPr>
              <w:pStyle w:val="Compact"/>
            </w:pPr>
            <w:r>
              <w:rPr>
                <w:rFonts w:ascii="Arial" w:hAnsi="Arial"/>
                <w:sz w:val="18"/>
              </w:rPr>
              <w:t xml:space="preserve">B to C: evidence exists but endpoints and effect sizes are variable</w:t>
            </w:r>
          </w:p>
        </w:tc>
        <w:tc>
          <w:tcPr/>
          <w:p>
            <w:pPr>
              <w:pStyle w:val="Compact"/>
            </w:pPr>
            <w:r>
              <w:rPr>
                <w:rFonts w:ascii="Arial" w:hAnsi="Arial"/>
                <w:sz w:val="18"/>
              </w:rPr>
              <w:t xml:space="preserve">(Sweeney et al., 2022); (Wang et al., 2016)</w:t>
            </w:r>
          </w:p>
        </w:tc>
        <w:tc>
          <w:tcPr/>
          <w:p>
            <w:pPr>
              <w:pStyle w:val="Compact"/>
            </w:pPr>
            <w:r>
              <w:rPr>
                <w:rFonts w:ascii="Arial" w:hAnsi="Arial"/>
                <w:sz w:val="18"/>
              </w:rPr>
              <w:t xml:space="preserve">0.517</w:t>
            </w:r>
          </w:p>
        </w:tc>
        <w:tc>
          <w:tcPr/>
          <w:p>
            <w:pPr>
              <w:pStyle w:val="Compact"/>
            </w:pPr>
            <w:r>
              <w:rPr>
                <w:rFonts w:ascii="Arial" w:hAnsi="Arial"/>
                <w:sz w:val="18"/>
              </w:rPr>
              <w:t xml:space="preserve">0.242</w:t>
            </w:r>
          </w:p>
        </w:tc>
        <w:tc>
          <w:tcPr/>
          <w:p>
            <w:pPr>
              <w:pStyle w:val="Compact"/>
            </w:pPr>
            <w:r>
              <w:rPr>
                <w:rFonts w:ascii="Arial" w:hAnsi="Arial"/>
                <w:sz w:val="18"/>
              </w:rPr>
              <w:t xml:space="preserve">USD 4.46B (2023)</w:t>
            </w:r>
          </w:p>
        </w:tc>
      </w:tr>
      <w:tr>
        <w:tc>
          <w:tcPr>
            <w:shd w:fill="f4f6f8"/>
          </w:tcPr>
          <w:p>
            <w:pPr>
              <w:pStyle w:val="Compact"/>
            </w:pPr>
            <w:r>
              <w:rPr>
                <w:rFonts w:ascii="Arial" w:hAnsi="Arial"/>
                <w:sz w:val="18"/>
              </w:rPr>
              <w:t xml:space="preserve">Selenium and vitamin E</w:t>
            </w:r>
          </w:p>
        </w:tc>
        <w:tc>
          <w:tcPr>
            <w:shd w:fill="f4f6f8"/>
          </w:tcPr>
          <w:p>
            <w:pPr>
              <w:pStyle w:val="Compact"/>
            </w:pPr>
            <w:r>
              <w:rPr>
                <w:rFonts w:ascii="Arial" w:hAnsi="Arial"/>
                <w:sz w:val="18"/>
              </w:rPr>
              <w:t xml:space="preserve">Multiple species, antioxidant defense</w:t>
            </w:r>
          </w:p>
        </w:tc>
        <w:tc>
          <w:tcPr>
            <w:shd w:fill="f4f6f8"/>
          </w:tcPr>
          <w:p>
            <w:pPr>
              <w:pStyle w:val="Compact"/>
            </w:pPr>
            <w:r>
              <w:rPr>
                <w:rFonts w:ascii="Arial" w:hAnsi="Arial"/>
                <w:sz w:val="18"/>
              </w:rPr>
              <w:t xml:space="preserve">Reduce deficiency linked risk and oxidative stress burden</w:t>
            </w:r>
          </w:p>
        </w:tc>
        <w:tc>
          <w:tcPr>
            <w:shd w:fill="f4f6f8"/>
          </w:tcPr>
          <w:p>
            <w:pPr>
              <w:pStyle w:val="Compact"/>
            </w:pPr>
            <w:r>
              <w:rPr>
                <w:rFonts w:ascii="Arial" w:hAnsi="Arial"/>
                <w:sz w:val="18"/>
              </w:rPr>
              <w:t xml:space="preserve">Biomarkers, fertility or immune outcomes in deficiency contexts</w:t>
            </w:r>
          </w:p>
        </w:tc>
        <w:tc>
          <w:tcPr>
            <w:shd w:fill="f4f6f8"/>
          </w:tcPr>
          <w:p>
            <w:pPr>
              <w:pStyle w:val="Compact"/>
            </w:pPr>
            <w:r>
              <w:rPr>
                <w:rFonts w:ascii="Arial" w:hAnsi="Arial"/>
                <w:sz w:val="18"/>
              </w:rPr>
              <w:t xml:space="preserve">B: best framed as antioxidant support, especially where baseline status is limiting</w:t>
            </w:r>
          </w:p>
        </w:tc>
        <w:tc>
          <w:tcPr>
            <w:shd w:fill="f4f6f8"/>
          </w:tcPr>
          <w:p>
            <w:pPr>
              <w:pStyle w:val="Compact"/>
            </w:pPr>
            <w:r>
              <w:rPr>
                <w:rFonts w:ascii="Arial" w:hAnsi="Arial"/>
                <w:sz w:val="18"/>
              </w:rPr>
              <w:t xml:space="preserve">(Calik et al., 2022); (Finch &amp; Turner, 1996)</w:t>
            </w:r>
          </w:p>
        </w:tc>
        <w:tc>
          <w:tcPr>
            <w:shd w:fill="f4f6f8"/>
          </w:tcPr>
          <w:p>
            <w:pPr>
              <w:pStyle w:val="Compact"/>
            </w:pPr>
            <w:r>
              <w:rPr>
                <w:rFonts w:ascii="Arial" w:hAnsi="Arial"/>
                <w:sz w:val="18"/>
              </w:rPr>
              <w:t xml:space="preserve">0.033</w:t>
            </w:r>
          </w:p>
        </w:tc>
        <w:tc>
          <w:tcPr>
            <w:shd w:fill="f4f6f8"/>
          </w:tcPr>
          <w:p>
            <w:pPr>
              <w:pStyle w:val="Compact"/>
            </w:pPr>
            <w:r>
              <w:rPr>
                <w:rFonts w:ascii="Arial" w:hAnsi="Arial"/>
                <w:sz w:val="18"/>
              </w:rPr>
              <w:t xml:space="preserve">0.015</w:t>
            </w:r>
          </w:p>
        </w:tc>
        <w:tc>
          <w:tcPr>
            <w:shd w:fill="f4f6f8"/>
          </w:tcPr>
          <w:p>
            <w:pPr>
              <w:pStyle w:val="Compact"/>
            </w:pPr>
            <w:r>
              <w:rPr>
                <w:rFonts w:ascii="Arial" w:hAnsi="Arial"/>
                <w:sz w:val="18"/>
              </w:rPr>
              <w:t xml:space="preserve">USD 280.7M (2024)</w:t>
            </w:r>
          </w:p>
        </w:tc>
      </w:tr>
      <w:tr>
        <w:tc>
          <w:tcPr/>
          <w:p>
            <w:pPr>
              <w:pStyle w:val="Compact"/>
            </w:pPr>
            <w:r>
              <w:rPr>
                <w:rFonts w:ascii="Arial" w:hAnsi="Arial"/>
                <w:sz w:val="18"/>
              </w:rPr>
              <w:t xml:space="preserve">Vitamin C</w:t>
            </w:r>
          </w:p>
        </w:tc>
        <w:tc>
          <w:tcPr/>
          <w:p>
            <w:pPr>
              <w:pStyle w:val="Compact"/>
            </w:pPr>
            <w:r>
              <w:rPr>
                <w:rFonts w:ascii="Arial" w:hAnsi="Arial"/>
                <w:sz w:val="18"/>
              </w:rPr>
              <w:t xml:space="preserve">Aquaculture, stress mitigation</w:t>
            </w:r>
          </w:p>
        </w:tc>
        <w:tc>
          <w:tcPr/>
          <w:p>
            <w:pPr>
              <w:pStyle w:val="Compact"/>
            </w:pPr>
            <w:r>
              <w:rPr>
                <w:rFonts w:ascii="Arial" w:hAnsi="Arial"/>
                <w:sz w:val="18"/>
              </w:rPr>
              <w:t xml:space="preserve">Support resilience and survival</w:t>
            </w:r>
          </w:p>
        </w:tc>
        <w:tc>
          <w:tcPr/>
          <w:p>
            <w:pPr>
              <w:pStyle w:val="Compact"/>
            </w:pPr>
            <w:r>
              <w:rPr>
                <w:rFonts w:ascii="Arial" w:hAnsi="Arial"/>
                <w:sz w:val="18"/>
              </w:rPr>
              <w:t xml:space="preserve">Survival, immune markers</w:t>
            </w:r>
          </w:p>
        </w:tc>
        <w:tc>
          <w:tcPr/>
          <w:p>
            <w:pPr>
              <w:pStyle w:val="Compact"/>
            </w:pPr>
            <w:r>
              <w:rPr>
                <w:rFonts w:ascii="Arial" w:hAnsi="Arial"/>
                <w:sz w:val="18"/>
              </w:rPr>
              <w:t xml:space="preserve">B: commonly used, stronger in aquaculture and stress physiology contexts</w:t>
            </w:r>
          </w:p>
        </w:tc>
        <w:tc>
          <w:tcPr/>
          <w:p>
            <w:pPr>
              <w:pStyle w:val="Compact"/>
            </w:pPr>
            <w:r>
              <w:rPr>
                <w:rFonts w:ascii="Arial" w:hAnsi="Arial"/>
                <w:sz w:val="18"/>
              </w:rPr>
              <w:t xml:space="preserve">(Meena et al., 2013) (Tavakolinasab et al., 2025); (Wang et al., 2016)</w:t>
            </w:r>
          </w:p>
        </w:tc>
        <w:tc>
          <w:tcPr/>
          <w:p>
            <w:pPr>
              <w:pStyle w:val="Compact"/>
            </w:pPr>
            <w:r>
              <w:rPr>
                <w:rFonts w:ascii="Arial" w:hAnsi="Arial"/>
                <w:sz w:val="18"/>
              </w:rPr>
              <w:t xml:space="preserve">0.017</w:t>
            </w:r>
          </w:p>
        </w:tc>
        <w:tc>
          <w:tcPr/>
          <w:p>
            <w:pPr>
              <w:pStyle w:val="Compact"/>
            </w:pPr>
            <w:r>
              <w:rPr>
                <w:rFonts w:ascii="Arial" w:hAnsi="Arial"/>
                <w:sz w:val="18"/>
              </w:rPr>
              <w:t xml:space="preserve">0.008</w:t>
            </w:r>
          </w:p>
        </w:tc>
        <w:tc>
          <w:tcPr/>
          <w:p>
            <w:pPr>
              <w:pStyle w:val="Compact"/>
            </w:pPr>
            <w:r>
              <w:rPr>
                <w:rFonts w:ascii="Arial" w:hAnsi="Arial"/>
                <w:sz w:val="18"/>
              </w:rPr>
              <w:t xml:space="preserve">USD 148.4M (2023)</w:t>
            </w:r>
          </w:p>
        </w:tc>
      </w:tr>
      <w:tr>
        <w:tc>
          <w:tcPr>
            <w:shd w:fill="f4f6f8"/>
          </w:tcPr>
          <w:p>
            <w:pPr>
              <w:pStyle w:val="Compact"/>
            </w:pPr>
            <w:r>
              <w:rPr>
                <w:rFonts w:ascii="Arial" w:hAnsi="Arial"/>
                <w:sz w:val="18"/>
              </w:rPr>
              <w:t xml:space="preserve">Lactoferrin and functional peptides</w:t>
            </w:r>
          </w:p>
        </w:tc>
        <w:tc>
          <w:tcPr>
            <w:shd w:fill="f4f6f8"/>
          </w:tcPr>
          <w:p>
            <w:pPr>
              <w:pStyle w:val="Compact"/>
            </w:pPr>
            <w:r>
              <w:rPr>
                <w:rFonts w:ascii="Arial" w:hAnsi="Arial"/>
                <w:sz w:val="18"/>
              </w:rPr>
              <w:t xml:space="preserve">Calves and pets, immune and gut support</w:t>
            </w:r>
          </w:p>
        </w:tc>
        <w:tc>
          <w:tcPr>
            <w:shd w:fill="f4f6f8"/>
          </w:tcPr>
          <w:p>
            <w:pPr>
              <w:pStyle w:val="Compact"/>
            </w:pPr>
            <w:r>
              <w:rPr>
                <w:rFonts w:ascii="Arial" w:hAnsi="Arial"/>
                <w:sz w:val="18"/>
              </w:rPr>
              <w:t xml:space="preserve">Adjunct positioning</w:t>
            </w:r>
          </w:p>
        </w:tc>
        <w:tc>
          <w:tcPr>
            <w:shd w:fill="f4f6f8"/>
          </w:tcPr>
          <w:p>
            <w:pPr>
              <w:pStyle w:val="Compact"/>
            </w:pPr>
            <w:r>
              <w:rPr>
                <w:rFonts w:ascii="Arial" w:hAnsi="Arial"/>
                <w:sz w:val="18"/>
              </w:rPr>
              <w:t xml:space="preserve">Immune markers, clinical signs</w:t>
            </w:r>
          </w:p>
        </w:tc>
        <w:tc>
          <w:tcPr>
            <w:shd w:fill="f4f6f8"/>
          </w:tcPr>
          <w:p>
            <w:pPr>
              <w:pStyle w:val="Compact"/>
            </w:pPr>
            <w:r>
              <w:rPr>
                <w:rFonts w:ascii="Arial" w:hAnsi="Arial"/>
                <w:sz w:val="18"/>
              </w:rPr>
              <w:t xml:space="preserve">C: promising but less standardized evidence base in animals</w:t>
            </w:r>
          </w:p>
        </w:tc>
        <w:tc>
          <w:tcPr>
            <w:shd w:fill="f4f6f8"/>
          </w:tcPr>
          <w:p>
            <w:pPr>
              <w:pStyle w:val="Compact"/>
            </w:pPr>
            <w:r>
              <w:rPr>
                <w:rFonts w:ascii="Arial" w:hAnsi="Arial"/>
                <w:sz w:val="18"/>
              </w:rPr>
              <w:t xml:space="preserve">(Ballou et al., 2019)</w:t>
            </w:r>
          </w:p>
        </w:tc>
        <w:tc>
          <w:tcPr>
            <w:shd w:fill="f4f6f8"/>
          </w:tcPr>
          <w:p>
            <w:pPr>
              <w:pStyle w:val="Compact"/>
            </w:pPr>
            <w:r>
              <w:rPr>
                <w:rFonts w:ascii="Arial" w:hAnsi="Arial"/>
                <w:sz w:val="18"/>
              </w:rPr>
              <w:t xml:space="preserve">0.034</w:t>
            </w:r>
          </w:p>
        </w:tc>
        <w:tc>
          <w:tcPr>
            <w:shd w:fill="f4f6f8"/>
          </w:tcPr>
          <w:p>
            <w:pPr>
              <w:pStyle w:val="Compact"/>
            </w:pPr>
            <w:r>
              <w:rPr>
                <w:rFonts w:ascii="Arial" w:hAnsi="Arial"/>
                <w:sz w:val="18"/>
              </w:rPr>
              <w:t xml:space="preserve">0.016</w:t>
            </w:r>
          </w:p>
        </w:tc>
        <w:tc>
          <w:tcPr>
            <w:shd w:fill="f4f6f8"/>
          </w:tcPr>
          <w:p>
            <w:pPr>
              <w:pStyle w:val="Compact"/>
            </w:pPr>
            <w:r>
              <w:rPr>
                <w:rFonts w:ascii="Arial" w:hAnsi="Arial"/>
                <w:sz w:val="18"/>
              </w:rPr>
              <w:t xml:space="preserve">USD 297.3M (2024)</w:t>
            </w:r>
          </w:p>
        </w:tc>
      </w:tr>
      <w:tr>
        <w:tc>
          <w:tcPr/>
          <w:p>
            <w:pPr>
              <w:pStyle w:val="Compact"/>
            </w:pPr>
            <w:r>
              <w:rPr>
                <w:rFonts w:ascii="Arial" w:hAnsi="Arial"/>
                <w:sz w:val="18"/>
              </w:rPr>
              <w:t xml:space="preserve">Vaccine synergy positioning</w:t>
            </w:r>
          </w:p>
        </w:tc>
        <w:tc>
          <w:tcPr/>
          <w:p>
            <w:pPr>
              <w:pStyle w:val="Compact"/>
            </w:pPr>
            <w:r>
              <w:rPr>
                <w:rFonts w:ascii="Arial" w:hAnsi="Arial"/>
                <w:sz w:val="18"/>
              </w:rPr>
              <w:t xml:space="preserve">Poultry and aquaculture</w:t>
            </w:r>
          </w:p>
        </w:tc>
        <w:tc>
          <w:tcPr/>
          <w:p>
            <w:pPr>
              <w:pStyle w:val="Compact"/>
            </w:pPr>
            <w:r>
              <w:rPr>
                <w:rFonts w:ascii="Arial" w:hAnsi="Arial"/>
                <w:sz w:val="18"/>
              </w:rPr>
              <w:t xml:space="preserve">Adjunct to vaccination programs</w:t>
            </w:r>
          </w:p>
        </w:tc>
        <w:tc>
          <w:tcPr/>
          <w:p>
            <w:pPr>
              <w:pStyle w:val="Compact"/>
            </w:pPr>
            <w:r>
              <w:rPr>
                <w:rFonts w:ascii="Arial" w:hAnsi="Arial"/>
                <w:sz w:val="18"/>
              </w:rPr>
              <w:t xml:space="preserve">Antibody titers, immune readouts</w:t>
            </w:r>
          </w:p>
        </w:tc>
        <w:tc>
          <w:tcPr/>
          <w:p>
            <w:pPr>
              <w:pStyle w:val="Compact"/>
            </w:pPr>
            <w:r>
              <w:rPr>
                <w:rFonts w:ascii="Arial" w:hAnsi="Arial"/>
                <w:sz w:val="18"/>
              </w:rPr>
              <w:t xml:space="preserve">C to B: supportive concept, effect sizes depend on antigen and baseline nutrition</w:t>
            </w:r>
          </w:p>
        </w:tc>
        <w:tc>
          <w:tcPr/>
          <w:p>
            <w:pPr>
              <w:pStyle w:val="Compact"/>
            </w:pPr>
            <w:r>
              <w:rPr>
                <w:rFonts w:ascii="Arial" w:hAnsi="Arial"/>
                <w:sz w:val="18"/>
              </w:rPr>
              <w:t xml:space="preserve">(Chen et al., 2021)</w:t>
            </w:r>
          </w:p>
        </w:tc>
        <w:tc>
          <w:tcPr/>
          <w:p>
            <w:pPr>
              <w:pStyle w:val="Compact"/>
            </w:pPr>
            <w:r>
              <w:rPr>
                <w:rFonts w:ascii="Arial" w:hAnsi="Arial"/>
                <w:sz w:val="18"/>
              </w:rPr>
              <w:t xml:space="preserve">-</w:t>
            </w:r>
          </w:p>
        </w:tc>
        <w:tc>
          <w:tcPr/>
          <w:p>
            <w:pPr>
              <w:pStyle w:val="Compact"/>
            </w:pPr>
            <w:r>
              <w:rPr>
                <w:rFonts w:ascii="Arial" w:hAnsi="Arial"/>
                <w:sz w:val="18"/>
              </w:rPr>
              <w:t xml:space="preserve">-</w:t>
            </w:r>
          </w:p>
        </w:tc>
        <w:tc>
          <w:tcPr/>
          <w:p>
            <w:pPr>
              <w:pStyle w:val="Compact"/>
            </w:pPr>
            <w:r>
              <w:rPr>
                <w:rFonts w:ascii="Arial" w:hAnsi="Arial"/>
                <w:sz w:val="18"/>
              </w:rPr>
              <w:t xml:space="preserve">-</w:t>
            </w:r>
          </w:p>
        </w:tc>
      </w:tr>
    </w:tbl>
    <w:p>
      <w:pPr>
        <w:pStyle w:val="Heading3"/>
        <w:spacing w:before="240" w:after="120"/>
      </w:pPr>
      <w:r>
        <w:rPr>
          <w:rFonts w:ascii="Arial" w:hAnsi="Arial"/>
          <w:b/>
          <w:color w:val="0089CF"/>
          <w:sz w:val="28"/>
        </w:rPr>
        <w:t xml:space="preserve">II.4. Cognitive Support and Aging (Species: Pet)</w:t>
      </w:r>
    </w:p>
    <w:p>
      <w:pPr>
        <w:pStyle w:val="FirstParagraph"/>
        <w:spacing w:after="160"/>
        <w:jc w:val="both"/>
      </w:pPr>
      <w:r>
        <w:rPr>
          <w:rFonts w:ascii="Georgia" w:hAnsi="Georgia"/>
          <w:color w:val="333333"/>
          <w:sz w:val="22"/>
        </w:rPr>
        <w:t xml:space="preserve">Propelled by the</w:t>
      </w:r>
      <w:r>
        <w:rPr>
          <w:rFonts w:ascii="Georgia" w:hAnsi="Georgia"/>
          <w:color w:val="333333"/>
          <w:sz w:val="22"/>
        </w:rPr>
        <w:t xml:space="preserve"> </w:t>
      </w:r>
      <w:r>
        <w:rPr>
          <w:rFonts w:ascii="Georgia" w:hAnsi="Georgia"/>
          <w:color w:val="333333"/>
          <w:sz w:val="22"/>
        </w:rPr>
        <w:t xml:space="preserve">‘humanization’</w:t>
      </w:r>
      <w:r>
        <w:rPr>
          <w:rFonts w:ascii="Georgia" w:hAnsi="Georgia"/>
          <w:color w:val="333333"/>
          <w:sz w:val="22"/>
        </w:rPr>
        <w:t xml:space="preserve"> </w:t>
      </w:r>
      <w:r>
        <w:rPr>
          <w:rFonts w:ascii="Georgia" w:hAnsi="Georgia"/>
          <w:color w:val="333333"/>
          <w:sz w:val="22"/>
        </w:rPr>
        <w:t xml:space="preserve">of companion animals and the unprecedented extension of pet lifespans, the Cognitive Health and Senior Care sector has evolved from palliative geriatric support to proactive neuroprotection. The clinical objective is to delay the onset of Canine Cognitive Dysfunction (CCD) and maintaining social engagement in aging pets. Landmark studies have shown that diets enriched with 6.5% Medium-Chain Triglycerides (MCTs) significantly improve cognitive scores (DISHAA) in senior dogs by providing ketone bodies as an alternative cerebral fuel source (Pan et al., 2010; Pan et al., 2018).</w:t>
      </w:r>
    </w:p>
    <w:p>
      <w:pPr>
        <w:pStyle w:val="BodyText"/>
        <w:spacing w:after="160"/>
        <w:jc w:val="both"/>
      </w:pPr>
      <w:r>
        <w:rPr>
          <w:rFonts w:ascii="Georgia" w:hAnsi="Georgia"/>
          <w:color w:val="333333"/>
          <w:sz w:val="22"/>
        </w:rPr>
        <w:t xml:space="preserve">As of 2026, the global market for pet cognitive and anti-aging solutions has reached $1.35 billion, representing approximately 10% to 12% of the total pet supplement market. The market is currently anchored by Medium Chain Triglycerides (MCTs), valued at $450 million, which command a leading 34.9% share of the segment due to their clinically proven role in providing alternative energy sources for the aging brain.</w:t>
      </w:r>
    </w:p>
    <w:p>
      <w:pPr>
        <w:pStyle w:val="BodyText"/>
        <w:spacing w:after="160"/>
        <w:jc w:val="both"/>
      </w:pPr>
      <w:r>
        <w:rPr>
          <w:rFonts w:ascii="Georgia" w:hAnsi="Georgia"/>
          <w:color w:val="333333"/>
          <w:sz w:val="22"/>
        </w:rPr>
        <w:t xml:space="preserve">Closely following are DHA ($350 million) and Antioxidant-Enriched Diets ($300 million), which together form the foundational standard of care for neuro-preservation. Meanwhile, specialized compounds like SAMe ($100 million) and Phosphatidylserine remain high-value veterinary tools, primarily deployed for targeted intervention in advanced cases of cognitive decline.</w:t>
      </w:r>
    </w:p>
    <w:p>
      <w:pPr>
        <w:pStyle w:val="BodyText"/>
        <w:spacing w:after="160"/>
        <w:jc w:val="both"/>
      </w:pPr>
      <w:r>
        <w:rPr>
          <w:rFonts w:ascii="Georgia" w:hAnsi="Georgia"/>
          <w:color w:val="333333"/>
          <w:sz w:val="22"/>
        </w:rPr>
        <w:drawing>
          <wp:inline>
            <wp:extent cx="5334000" cy="4087639"/>
            <wp:effectExtent b="0" l="0" r="0" t="0"/>
            <wp:docPr descr="" title="" id="69" name="Picture"/>
            <a:graphic>
              <a:graphicData uri="http://schemas.openxmlformats.org/drawingml/2006/picture">
                <pic:pic>
                  <pic:nvPicPr>
                    <pic:cNvPr descr="figures/Figure_II_4_Matrix.png" id="70" name="Picture"/>
                    <pic:cNvPicPr>
                      <a:picLocks noChangeArrowheads="1" noChangeAspect="1"/>
                    </pic:cNvPicPr>
                  </pic:nvPicPr>
                  <pic:blipFill>
                    <a:blip r:embed="rId68"/>
                    <a:stretch>
                      <a:fillRect/>
                    </a:stretch>
                  </pic:blipFill>
                  <pic:spPr bwMode="auto">
                    <a:xfrm>
                      <a:off x="0" y="0"/>
                      <a:ext cx="5334000" cy="4087639"/>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II.4: Evidence levels and market positioning of key nutraceutical ingredients (Cognition).</w:t>
      </w:r>
    </w:p>
    <w:p>
      <w:pPr>
        <w:pStyle w:val="Heading3"/>
        <w:spacing w:before="240" w:after="120"/>
      </w:pPr>
      <w:r>
        <w:rPr>
          <w:rFonts w:ascii="Arial" w:hAnsi="Arial"/>
          <w:b/>
          <w:color w:val="0089CF"/>
          <w:sz w:val="28"/>
        </w:rPr>
        <w:t xml:space="preserve">Table II.4: Cognitive Support and Aging Targets</w:t>
      </w:r>
    </w:p>
    <w:tbl>
      <w:tblPr>
        <w:tblStyle w:val="Table"/>
        <w:tblW w:type="pct" w:w="5000"/>
        <w:jc w:val="center"/>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shd w:fill="003057"/>
          </w:tcPr>
          <w:p>
            <w:pPr>
              <w:pStyle w:val="Compact"/>
            </w:pPr>
            <w:r>
              <w:rPr>
                <w:rFonts w:ascii="Arial" w:hAnsi="Arial"/>
                <w:b/>
                <w:bCs/>
                <w:color w:val="FFFFFF"/>
                <w:sz w:val="20"/>
              </w:rPr>
              <w:t xml:space="preserve">Nutraceutical family</w:t>
            </w:r>
          </w:p>
        </w:tc>
        <w:tc>
          <w:tcPr>
            <w:shd w:fill="003057"/>
          </w:tcPr>
          <w:p>
            <w:pPr>
              <w:pStyle w:val="Compact"/>
            </w:pPr>
            <w:r>
              <w:rPr>
                <w:rFonts w:ascii="Arial" w:hAnsi="Arial"/>
                <w:b/>
                <w:bCs/>
                <w:color w:val="FFFFFF"/>
                <w:sz w:val="20"/>
              </w:rPr>
              <w:t xml:space="preserve">Primary species and use case</w:t>
            </w:r>
          </w:p>
        </w:tc>
        <w:tc>
          <w:tcPr>
            <w:shd w:fill="003057"/>
          </w:tcPr>
          <w:p>
            <w:pPr>
              <w:pStyle w:val="Compact"/>
            </w:pPr>
            <w:r>
              <w:rPr>
                <w:rFonts w:ascii="Arial" w:hAnsi="Arial"/>
                <w:b/>
                <w:bCs/>
                <w:color w:val="FFFFFF"/>
                <w:sz w:val="20"/>
              </w:rPr>
              <w:t xml:space="preserve">Drug sparing or adjunct target</w:t>
            </w:r>
          </w:p>
        </w:tc>
        <w:tc>
          <w:tcPr>
            <w:shd w:fill="003057"/>
          </w:tcPr>
          <w:p>
            <w:pPr>
              <w:pStyle w:val="Compact"/>
            </w:pPr>
            <w:r>
              <w:rPr>
                <w:rFonts w:ascii="Arial" w:hAnsi="Arial"/>
                <w:b/>
                <w:bCs/>
                <w:color w:val="FFFFFF"/>
                <w:sz w:val="20"/>
              </w:rPr>
              <w:t xml:space="preserve">Results</w:t>
            </w:r>
          </w:p>
        </w:tc>
        <w:tc>
          <w:tcPr>
            <w:shd w:fill="003057"/>
          </w:tcPr>
          <w:p>
            <w:pPr>
              <w:pStyle w:val="Compact"/>
            </w:pPr>
            <w:r>
              <w:rPr>
                <w:rFonts w:ascii="Arial" w:hAnsi="Arial"/>
                <w:b/>
                <w:bCs/>
                <w:color w:val="FFFFFF"/>
                <w:sz w:val="20"/>
              </w:rPr>
              <w:t xml:space="preserve">Evidence level and clinical takeaway</w:t>
            </w:r>
          </w:p>
        </w:tc>
        <w:tc>
          <w:tcPr>
            <w:shd w:fill="003057"/>
          </w:tcPr>
          <w:p>
            <w:pPr>
              <w:pStyle w:val="Compact"/>
            </w:pPr>
            <w:r>
              <w:rPr>
                <w:rFonts w:ascii="Arial" w:hAnsi="Arial"/>
                <w:b/>
                <w:bCs/>
                <w:color w:val="FFFFFF"/>
                <w:sz w:val="20"/>
              </w:rPr>
              <w:t xml:space="preserve">Key references</w:t>
            </w:r>
          </w:p>
        </w:tc>
        <w:tc>
          <w:tcPr>
            <w:shd w:fill="003057"/>
          </w:tcPr>
          <w:p>
            <w:pPr>
              <w:pStyle w:val="Compact"/>
            </w:pPr>
            <w:r>
              <w:rPr>
                <w:rFonts w:ascii="Arial" w:hAnsi="Arial"/>
                <w:b/>
                <w:bCs/>
                <w:color w:val="FFFFFF"/>
                <w:sz w:val="20"/>
              </w:rPr>
              <w:t xml:space="preserve">Est. % Use (Cognitive Support Segment)</w:t>
            </w:r>
          </w:p>
        </w:tc>
        <w:tc>
          <w:tcPr>
            <w:shd w:fill="003057"/>
          </w:tcPr>
          <w:p>
            <w:pPr>
              <w:pStyle w:val="Compact"/>
            </w:pPr>
            <w:r>
              <w:rPr>
                <w:rFonts w:ascii="Arial" w:hAnsi="Arial"/>
                <w:b/>
                <w:bCs/>
                <w:color w:val="FFFFFF"/>
                <w:sz w:val="20"/>
              </w:rPr>
              <w:t xml:space="preserve">Est. % Use (General Market)</w:t>
            </w:r>
          </w:p>
        </w:tc>
        <w:tc>
          <w:tcPr>
            <w:shd w:fill="003057"/>
          </w:tcPr>
          <w:p>
            <w:pPr>
              <w:pStyle w:val="Compact"/>
            </w:pPr>
            <w:r>
              <w:rPr>
                <w:rFonts w:ascii="Arial" w:hAnsi="Arial"/>
                <w:b/>
                <w:bCs/>
                <w:color w:val="FFFFFF"/>
                <w:sz w:val="20"/>
              </w:rPr>
              <w:t xml:space="preserve">Est. Global Revenue (Veterinary)</w:t>
            </w:r>
          </w:p>
        </w:tc>
      </w:tr>
      <w:tr>
        <w:tc>
          <w:tcPr>
            <w:shd w:fill="f4f6f8"/>
          </w:tcPr>
          <w:p>
            <w:pPr>
              <w:pStyle w:val="Compact"/>
            </w:pPr>
            <w:r>
              <w:rPr>
                <w:rFonts w:ascii="Arial" w:hAnsi="Arial"/>
                <w:sz w:val="18"/>
              </w:rPr>
              <w:t xml:space="preserve">MCTs (medium chain triglycerides)</w:t>
            </w:r>
          </w:p>
        </w:tc>
        <w:tc>
          <w:tcPr>
            <w:shd w:fill="f4f6f8"/>
          </w:tcPr>
          <w:p>
            <w:pPr>
              <w:pStyle w:val="Compact"/>
            </w:pPr>
            <w:r>
              <w:rPr>
                <w:rFonts w:ascii="Arial" w:hAnsi="Arial"/>
                <w:sz w:val="18"/>
              </w:rPr>
              <w:t xml:space="preserve">Senior dogs, cognitive dysfunction support</w:t>
            </w:r>
          </w:p>
        </w:tc>
        <w:tc>
          <w:tcPr>
            <w:shd w:fill="f4f6f8"/>
          </w:tcPr>
          <w:p>
            <w:pPr>
              <w:pStyle w:val="Compact"/>
            </w:pPr>
            <w:r>
              <w:rPr>
                <w:rFonts w:ascii="Arial" w:hAnsi="Arial"/>
                <w:sz w:val="18"/>
              </w:rPr>
              <w:t xml:space="preserve">Adjunct to medical management (example selegiline where used)</w:t>
            </w:r>
          </w:p>
        </w:tc>
        <w:tc>
          <w:tcPr>
            <w:shd w:fill="f4f6f8"/>
          </w:tcPr>
          <w:p>
            <w:pPr>
              <w:pStyle w:val="Compact"/>
            </w:pPr>
            <w:r>
              <w:rPr>
                <w:rFonts w:ascii="Arial" w:hAnsi="Arial"/>
                <w:sz w:val="18"/>
              </w:rPr>
              <w:t xml:space="preserve">Cognitive task performance, owner reported behavior</w:t>
            </w:r>
          </w:p>
        </w:tc>
        <w:tc>
          <w:tcPr>
            <w:shd w:fill="f4f6f8"/>
          </w:tcPr>
          <w:p>
            <w:pPr>
              <w:pStyle w:val="Compact"/>
            </w:pPr>
            <w:r>
              <w:rPr>
                <w:rFonts w:ascii="Arial" w:hAnsi="Arial"/>
                <w:sz w:val="18"/>
              </w:rPr>
              <w:t xml:space="preserve">A: controlled evidence supports cognitive benefits in aged dogs</w:t>
            </w:r>
          </w:p>
        </w:tc>
        <w:tc>
          <w:tcPr>
            <w:shd w:fill="f4f6f8"/>
          </w:tcPr>
          <w:p>
            <w:pPr>
              <w:pStyle w:val="Compact"/>
            </w:pPr>
            <w:r>
              <w:rPr>
                <w:rFonts w:ascii="Arial" w:hAnsi="Arial"/>
                <w:sz w:val="18"/>
              </w:rPr>
              <w:t xml:space="preserve">(Pan et al., 2010) (Pan et al., 2024)</w:t>
            </w:r>
          </w:p>
        </w:tc>
        <w:tc>
          <w:tcPr>
            <w:shd w:fill="f4f6f8"/>
          </w:tcPr>
          <w:p>
            <w:pPr>
              <w:pStyle w:val="Compact"/>
            </w:pPr>
            <w:r>
              <w:rPr>
                <w:rFonts w:ascii="Arial" w:hAnsi="Arial"/>
                <w:sz w:val="18"/>
              </w:rPr>
              <w:t xml:space="preserve">0.349</w:t>
            </w:r>
          </w:p>
        </w:tc>
        <w:tc>
          <w:tcPr>
            <w:shd w:fill="f4f6f8"/>
          </w:tcPr>
          <w:p>
            <w:pPr>
              <w:pStyle w:val="Compact"/>
            </w:pPr>
            <w:r>
              <w:rPr>
                <w:rFonts w:ascii="Arial" w:hAnsi="Arial"/>
                <w:sz w:val="18"/>
              </w:rPr>
              <w:t xml:space="preserve">0.023</w:t>
            </w:r>
          </w:p>
        </w:tc>
        <w:tc>
          <w:tcPr>
            <w:shd w:fill="f4f6f8"/>
          </w:tcPr>
          <w:p>
            <w:pPr>
              <w:pStyle w:val="Compact"/>
            </w:pPr>
            <w:r>
              <w:rPr>
                <w:rFonts w:ascii="Arial" w:hAnsi="Arial"/>
                <w:sz w:val="18"/>
              </w:rPr>
              <w:t xml:space="preserve">$450 Million</w:t>
            </w:r>
          </w:p>
        </w:tc>
      </w:tr>
      <w:tr>
        <w:tc>
          <w:tcPr/>
          <w:p>
            <w:pPr>
              <w:pStyle w:val="Compact"/>
            </w:pPr>
            <w:r>
              <w:rPr>
                <w:rFonts w:ascii="Arial" w:hAnsi="Arial"/>
                <w:sz w:val="18"/>
              </w:rPr>
              <w:t xml:space="preserve">DHA (docosahexaenoic acid)</w:t>
            </w:r>
          </w:p>
        </w:tc>
        <w:tc>
          <w:tcPr/>
          <w:p>
            <w:pPr>
              <w:pStyle w:val="Compact"/>
            </w:pPr>
            <w:r>
              <w:rPr>
                <w:rFonts w:ascii="Arial" w:hAnsi="Arial"/>
                <w:sz w:val="18"/>
              </w:rPr>
              <w:t xml:space="preserve">Dogs and cats, brain aging support</w:t>
            </w:r>
          </w:p>
        </w:tc>
        <w:tc>
          <w:tcPr/>
          <w:p>
            <w:pPr>
              <w:pStyle w:val="Compact"/>
            </w:pPr>
            <w:r>
              <w:rPr>
                <w:rFonts w:ascii="Arial" w:hAnsi="Arial"/>
                <w:sz w:val="18"/>
              </w:rPr>
              <w:t xml:space="preserve">Adjunct</w:t>
            </w:r>
          </w:p>
        </w:tc>
        <w:tc>
          <w:tcPr/>
          <w:p>
            <w:pPr>
              <w:pStyle w:val="Compact"/>
            </w:pPr>
            <w:r>
              <w:rPr>
                <w:rFonts w:ascii="Arial" w:hAnsi="Arial"/>
                <w:sz w:val="18"/>
              </w:rPr>
              <w:t xml:space="preserve">Cognitive and behavior measures, general neurologic support</w:t>
            </w:r>
          </w:p>
        </w:tc>
        <w:tc>
          <w:tcPr/>
          <w:p>
            <w:pPr>
              <w:pStyle w:val="Compact"/>
            </w:pPr>
            <w:r>
              <w:rPr>
                <w:rFonts w:ascii="Arial" w:hAnsi="Arial"/>
                <w:sz w:val="18"/>
              </w:rPr>
              <w:t xml:space="preserve">B: biologically strong, clinical outcomes depend on design and baseline diet</w:t>
            </w:r>
          </w:p>
        </w:tc>
        <w:tc>
          <w:tcPr/>
          <w:p>
            <w:pPr>
              <w:pStyle w:val="Compact"/>
            </w:pPr>
            <w:r>
              <w:rPr>
                <w:rFonts w:ascii="Arial" w:hAnsi="Arial"/>
                <w:sz w:val="18"/>
              </w:rPr>
              <w:t xml:space="preserve">(Pan et al., 2010)</w:t>
            </w:r>
          </w:p>
        </w:tc>
        <w:tc>
          <w:tcPr/>
          <w:p>
            <w:pPr>
              <w:pStyle w:val="Compact"/>
            </w:pPr>
            <w:r>
              <w:rPr>
                <w:rFonts w:ascii="Arial" w:hAnsi="Arial"/>
                <w:sz w:val="18"/>
              </w:rPr>
              <w:t xml:space="preserve">0.271</w:t>
            </w:r>
          </w:p>
        </w:tc>
        <w:tc>
          <w:tcPr/>
          <w:p>
            <w:pPr>
              <w:pStyle w:val="Compact"/>
            </w:pPr>
            <w:r>
              <w:rPr>
                <w:rFonts w:ascii="Arial" w:hAnsi="Arial"/>
                <w:sz w:val="18"/>
              </w:rPr>
              <w:t xml:space="preserve">0.018</w:t>
            </w:r>
          </w:p>
        </w:tc>
        <w:tc>
          <w:tcPr/>
          <w:p>
            <w:pPr>
              <w:pStyle w:val="Compact"/>
            </w:pPr>
            <w:r>
              <w:rPr>
                <w:rFonts w:ascii="Arial" w:hAnsi="Arial"/>
                <w:sz w:val="18"/>
              </w:rPr>
              <w:t xml:space="preserve">$350 Million</w:t>
            </w:r>
          </w:p>
        </w:tc>
      </w:tr>
      <w:tr>
        <w:tc>
          <w:tcPr>
            <w:shd w:fill="f4f6f8"/>
          </w:tcPr>
          <w:p>
            <w:pPr>
              <w:pStyle w:val="Compact"/>
            </w:pPr>
            <w:r>
              <w:rPr>
                <w:rFonts w:ascii="Arial" w:hAnsi="Arial"/>
                <w:sz w:val="18"/>
              </w:rPr>
              <w:t xml:space="preserve">Antioxidant enriched diets and blends</w:t>
            </w:r>
          </w:p>
        </w:tc>
        <w:tc>
          <w:tcPr>
            <w:shd w:fill="f4f6f8"/>
          </w:tcPr>
          <w:p>
            <w:pPr>
              <w:pStyle w:val="Compact"/>
            </w:pPr>
            <w:r>
              <w:rPr>
                <w:rFonts w:ascii="Arial" w:hAnsi="Arial"/>
                <w:sz w:val="18"/>
              </w:rPr>
              <w:t xml:space="preserve">Senior dogs, oxidative stress and cognition</w:t>
            </w:r>
          </w:p>
        </w:tc>
        <w:tc>
          <w:tcPr>
            <w:shd w:fill="f4f6f8"/>
          </w:tcPr>
          <w:p>
            <w:pPr>
              <w:pStyle w:val="Compact"/>
            </w:pPr>
            <w:r>
              <w:rPr>
                <w:rFonts w:ascii="Arial" w:hAnsi="Arial"/>
                <w:sz w:val="18"/>
              </w:rPr>
              <w:t xml:space="preserve">Adjunct</w:t>
            </w:r>
          </w:p>
        </w:tc>
        <w:tc>
          <w:tcPr>
            <w:shd w:fill="f4f6f8"/>
          </w:tcPr>
          <w:p>
            <w:pPr>
              <w:pStyle w:val="Compact"/>
            </w:pPr>
            <w:r>
              <w:rPr>
                <w:rFonts w:ascii="Arial" w:hAnsi="Arial"/>
                <w:sz w:val="18"/>
              </w:rPr>
              <w:t xml:space="preserve">Learning, memory tasks, behavior change</w:t>
            </w:r>
          </w:p>
        </w:tc>
        <w:tc>
          <w:tcPr>
            <w:shd w:fill="f4f6f8"/>
          </w:tcPr>
          <w:p>
            <w:pPr>
              <w:pStyle w:val="Compact"/>
            </w:pPr>
            <w:r>
              <w:rPr>
                <w:rFonts w:ascii="Arial" w:hAnsi="Arial"/>
                <w:sz w:val="18"/>
              </w:rPr>
              <w:t xml:space="preserve">B to A: canine cognitive aging literature supports antioxidant diet interventions</w:t>
            </w:r>
          </w:p>
        </w:tc>
        <w:tc>
          <w:tcPr>
            <w:shd w:fill="f4f6f8"/>
          </w:tcPr>
          <w:p>
            <w:pPr>
              <w:pStyle w:val="Compact"/>
            </w:pPr>
            <w:r>
              <w:rPr>
                <w:rFonts w:ascii="Arial" w:hAnsi="Arial"/>
                <w:sz w:val="18"/>
              </w:rPr>
              <w:t xml:space="preserve">(Cotman et al., 2002); (Milgram et al., 2002)</w:t>
            </w:r>
          </w:p>
        </w:tc>
        <w:tc>
          <w:tcPr>
            <w:shd w:fill="f4f6f8"/>
          </w:tcPr>
          <w:p>
            <w:pPr>
              <w:pStyle w:val="Compact"/>
            </w:pPr>
            <w:r>
              <w:rPr>
                <w:rFonts w:ascii="Arial" w:hAnsi="Arial"/>
                <w:sz w:val="18"/>
              </w:rPr>
              <w:t xml:space="preserve">0.233</w:t>
            </w:r>
          </w:p>
        </w:tc>
        <w:tc>
          <w:tcPr>
            <w:shd w:fill="f4f6f8"/>
          </w:tcPr>
          <w:p>
            <w:pPr>
              <w:pStyle w:val="Compact"/>
            </w:pPr>
            <w:r>
              <w:rPr>
                <w:rFonts w:ascii="Arial" w:hAnsi="Arial"/>
                <w:sz w:val="18"/>
              </w:rPr>
              <w:t xml:space="preserve">0.015</w:t>
            </w:r>
          </w:p>
        </w:tc>
        <w:tc>
          <w:tcPr>
            <w:shd w:fill="f4f6f8"/>
          </w:tcPr>
          <w:p>
            <w:pPr>
              <w:pStyle w:val="Compact"/>
            </w:pPr>
            <w:r>
              <w:rPr>
                <w:rFonts w:ascii="Arial" w:hAnsi="Arial"/>
                <w:sz w:val="18"/>
              </w:rPr>
              <w:t xml:space="preserve">$300 Million</w:t>
            </w:r>
          </w:p>
        </w:tc>
      </w:tr>
      <w:tr>
        <w:tc>
          <w:tcPr/>
          <w:p>
            <w:pPr>
              <w:pStyle w:val="Compact"/>
            </w:pPr>
            <w:r>
              <w:rPr>
                <w:rFonts w:ascii="Arial" w:hAnsi="Arial"/>
                <w:sz w:val="18"/>
              </w:rPr>
              <w:t xml:space="preserve">Phosphatidylserine</w:t>
            </w:r>
          </w:p>
        </w:tc>
        <w:tc>
          <w:tcPr/>
          <w:p>
            <w:pPr>
              <w:pStyle w:val="Compact"/>
            </w:pPr>
            <w:r>
              <w:rPr>
                <w:rFonts w:ascii="Arial" w:hAnsi="Arial"/>
                <w:sz w:val="18"/>
              </w:rPr>
              <w:t xml:space="preserve">Senior dogs and cats</w:t>
            </w:r>
          </w:p>
        </w:tc>
        <w:tc>
          <w:tcPr/>
          <w:p>
            <w:pPr>
              <w:pStyle w:val="Compact"/>
            </w:pPr>
            <w:r>
              <w:rPr>
                <w:rFonts w:ascii="Arial" w:hAnsi="Arial"/>
                <w:sz w:val="18"/>
              </w:rPr>
              <w:t xml:space="preserve">Adjunct</w:t>
            </w:r>
          </w:p>
        </w:tc>
        <w:tc>
          <w:tcPr/>
          <w:p>
            <w:pPr>
              <w:pStyle w:val="Compact"/>
            </w:pPr>
            <w:r>
              <w:rPr>
                <w:rFonts w:ascii="Arial" w:hAnsi="Arial"/>
                <w:sz w:val="18"/>
              </w:rPr>
              <w:t xml:space="preserve">Cognitive and behavior endpoints</w:t>
            </w:r>
          </w:p>
        </w:tc>
        <w:tc>
          <w:tcPr/>
          <w:p>
            <w:pPr>
              <w:pStyle w:val="Compact"/>
            </w:pPr>
            <w:r>
              <w:rPr>
                <w:rFonts w:ascii="Arial" w:hAnsi="Arial"/>
                <w:sz w:val="18"/>
              </w:rPr>
              <w:t xml:space="preserve">C: limited veterinary specific trial base</w:t>
            </w:r>
          </w:p>
        </w:tc>
        <w:tc>
          <w:tcPr/>
          <w:p>
            <w:pPr>
              <w:pStyle w:val="Compact"/>
            </w:pPr>
            <w:r>
              <w:rPr>
                <w:rFonts w:ascii="Arial" w:hAnsi="Arial"/>
                <w:sz w:val="18"/>
              </w:rPr>
              <w:t xml:space="preserve">(Finno, 2020)</w:t>
            </w:r>
          </w:p>
        </w:tc>
        <w:tc>
          <w:tcPr/>
          <w:p>
            <w:pPr>
              <w:pStyle w:val="Compact"/>
            </w:pPr>
            <w:r>
              <w:rPr>
                <w:rFonts w:ascii="Arial" w:hAnsi="Arial"/>
                <w:sz w:val="18"/>
              </w:rPr>
              <w:t xml:space="preserve">0.012</w:t>
            </w:r>
          </w:p>
        </w:tc>
        <w:tc>
          <w:tcPr/>
          <w:p>
            <w:pPr>
              <w:pStyle w:val="Compact"/>
            </w:pPr>
            <w:r>
              <w:rPr>
                <w:rFonts w:ascii="Arial" w:hAnsi="Arial"/>
                <w:sz w:val="18"/>
              </w:rPr>
              <w:t xml:space="preserve">0.0008</w:t>
            </w:r>
          </w:p>
        </w:tc>
        <w:tc>
          <w:tcPr/>
          <w:p>
            <w:pPr>
              <w:pStyle w:val="Compact"/>
            </w:pPr>
            <w:r>
              <w:rPr>
                <w:rFonts w:ascii="Arial" w:hAnsi="Arial"/>
                <w:sz w:val="18"/>
              </w:rPr>
              <w:t xml:space="preserve">$15 Million</w:t>
            </w:r>
          </w:p>
        </w:tc>
      </w:tr>
      <w:tr>
        <w:tc>
          <w:tcPr>
            <w:shd w:fill="f4f6f8"/>
          </w:tcPr>
          <w:p>
            <w:pPr>
              <w:pStyle w:val="Compact"/>
            </w:pPr>
            <w:r>
              <w:rPr>
                <w:rFonts w:ascii="Arial" w:hAnsi="Arial"/>
                <w:sz w:val="18"/>
              </w:rPr>
              <w:t xml:space="preserve">SAMe</w:t>
            </w:r>
          </w:p>
        </w:tc>
        <w:tc>
          <w:tcPr>
            <w:shd w:fill="f4f6f8"/>
          </w:tcPr>
          <w:p>
            <w:pPr>
              <w:pStyle w:val="Compact"/>
            </w:pPr>
            <w:r>
              <w:rPr>
                <w:rFonts w:ascii="Arial" w:hAnsi="Arial"/>
                <w:sz w:val="18"/>
              </w:rPr>
              <w:t xml:space="preserve">Aging animals, often positioned for liver and brain support</w:t>
            </w:r>
          </w:p>
        </w:tc>
        <w:tc>
          <w:tcPr>
            <w:shd w:fill="f4f6f8"/>
          </w:tcPr>
          <w:p>
            <w:pPr>
              <w:pStyle w:val="Compact"/>
            </w:pPr>
            <w:r>
              <w:rPr>
                <w:rFonts w:ascii="Arial" w:hAnsi="Arial"/>
                <w:sz w:val="18"/>
              </w:rPr>
              <w:t xml:space="preserve">Adjunct</w:t>
            </w:r>
          </w:p>
        </w:tc>
        <w:tc>
          <w:tcPr>
            <w:shd w:fill="f4f6f8"/>
          </w:tcPr>
          <w:p>
            <w:pPr>
              <w:pStyle w:val="Compact"/>
            </w:pPr>
            <w:r>
              <w:rPr>
                <w:rFonts w:ascii="Arial" w:hAnsi="Arial"/>
                <w:sz w:val="18"/>
              </w:rPr>
              <w:t xml:space="preserve">Biomarkers, clinical signs</w:t>
            </w:r>
          </w:p>
        </w:tc>
        <w:tc>
          <w:tcPr>
            <w:shd w:fill="f4f6f8"/>
          </w:tcPr>
          <w:p>
            <w:pPr>
              <w:pStyle w:val="Compact"/>
            </w:pPr>
            <w:r>
              <w:rPr>
                <w:rFonts w:ascii="Arial" w:hAnsi="Arial"/>
                <w:sz w:val="18"/>
              </w:rPr>
              <w:t xml:space="preserve">C: stronger for liver support narratives than cognition</w:t>
            </w:r>
          </w:p>
        </w:tc>
        <w:tc>
          <w:tcPr>
            <w:shd w:fill="f4f6f8"/>
          </w:tcPr>
          <w:p>
            <w:pPr>
              <w:pStyle w:val="Compact"/>
            </w:pPr>
            <w:r>
              <w:rPr>
                <w:rFonts w:ascii="Arial" w:hAnsi="Arial"/>
                <w:sz w:val="18"/>
              </w:rPr>
              <w:t xml:space="preserve">(Finno, 2020); (Reme et al., 2008); (Hackett, 2013)</w:t>
            </w:r>
          </w:p>
        </w:tc>
        <w:tc>
          <w:tcPr>
            <w:shd w:fill="f4f6f8"/>
          </w:tcPr>
          <w:p>
            <w:pPr>
              <w:pStyle w:val="Compact"/>
            </w:pPr>
            <w:r>
              <w:rPr>
                <w:rFonts w:ascii="Arial" w:hAnsi="Arial"/>
                <w:sz w:val="18"/>
              </w:rPr>
              <w:t xml:space="preserve">0.078</w:t>
            </w:r>
          </w:p>
        </w:tc>
        <w:tc>
          <w:tcPr>
            <w:shd w:fill="f4f6f8"/>
          </w:tcPr>
          <w:p>
            <w:pPr>
              <w:pStyle w:val="Compact"/>
            </w:pPr>
            <w:r>
              <w:rPr>
                <w:rFonts w:ascii="Arial" w:hAnsi="Arial"/>
                <w:sz w:val="18"/>
              </w:rPr>
              <w:t xml:space="preserve">0.005</w:t>
            </w:r>
          </w:p>
        </w:tc>
        <w:tc>
          <w:tcPr>
            <w:shd w:fill="f4f6f8"/>
          </w:tcPr>
          <w:p>
            <w:pPr>
              <w:pStyle w:val="Compact"/>
            </w:pPr>
            <w:r>
              <w:rPr>
                <w:rFonts w:ascii="Arial" w:hAnsi="Arial"/>
                <w:sz w:val="18"/>
              </w:rPr>
              <w:t xml:space="preserve">$100 Million</w:t>
            </w:r>
          </w:p>
        </w:tc>
      </w:tr>
      <w:tr>
        <w:tc>
          <w:tcPr/>
          <w:p>
            <w:pPr>
              <w:pStyle w:val="Compact"/>
            </w:pPr>
            <w:r>
              <w:rPr>
                <w:rFonts w:ascii="Arial" w:hAnsi="Arial"/>
                <w:sz w:val="18"/>
              </w:rPr>
              <w:t xml:space="preserve">Ginkgo biloba</w:t>
            </w:r>
          </w:p>
        </w:tc>
        <w:tc>
          <w:tcPr/>
          <w:p>
            <w:pPr>
              <w:pStyle w:val="Compact"/>
            </w:pPr>
            <w:r>
              <w:rPr>
                <w:rFonts w:ascii="Arial" w:hAnsi="Arial"/>
                <w:sz w:val="18"/>
              </w:rPr>
              <w:t xml:space="preserve">Senior pets</w:t>
            </w:r>
          </w:p>
        </w:tc>
        <w:tc>
          <w:tcPr/>
          <w:p>
            <w:pPr>
              <w:pStyle w:val="Compact"/>
            </w:pPr>
            <w:r>
              <w:rPr>
                <w:rFonts w:ascii="Arial" w:hAnsi="Arial"/>
                <w:sz w:val="18"/>
              </w:rPr>
              <w:t xml:space="preserve">Adjunct</w:t>
            </w:r>
          </w:p>
        </w:tc>
        <w:tc>
          <w:tcPr/>
          <w:p>
            <w:pPr>
              <w:pStyle w:val="Compact"/>
            </w:pPr>
            <w:r>
              <w:rPr>
                <w:rFonts w:ascii="Arial" w:hAnsi="Arial"/>
                <w:sz w:val="18"/>
              </w:rPr>
              <w:t xml:space="preserve">Behavior and cognition</w:t>
            </w:r>
          </w:p>
        </w:tc>
        <w:tc>
          <w:tcPr/>
          <w:p>
            <w:pPr>
              <w:pStyle w:val="Compact"/>
            </w:pPr>
            <w:r>
              <w:rPr>
                <w:rFonts w:ascii="Arial" w:hAnsi="Arial"/>
                <w:sz w:val="18"/>
              </w:rPr>
              <w:t xml:space="preserve">C: limited veterinary evidence, careful positioning</w:t>
            </w:r>
          </w:p>
        </w:tc>
        <w:tc>
          <w:tcPr/>
          <w:p>
            <w:pPr>
              <w:pStyle w:val="Compact"/>
            </w:pPr>
            <w:r>
              <w:rPr>
                <w:rFonts w:ascii="Arial" w:hAnsi="Arial"/>
                <w:sz w:val="18"/>
              </w:rPr>
              <w:t xml:space="preserve">(Finno, 2020)</w:t>
            </w:r>
          </w:p>
        </w:tc>
        <w:tc>
          <w:tcPr/>
          <w:p>
            <w:pPr>
              <w:pStyle w:val="Compact"/>
            </w:pPr>
            <w:r>
              <w:rPr>
                <w:rFonts w:ascii="Arial" w:hAnsi="Arial"/>
                <w:sz w:val="18"/>
              </w:rPr>
              <w:t xml:space="preserve">0.004</w:t>
            </w:r>
          </w:p>
        </w:tc>
        <w:tc>
          <w:tcPr/>
          <w:p>
            <w:pPr>
              <w:pStyle w:val="Compact"/>
            </w:pPr>
            <w:r>
              <w:rPr>
                <w:rFonts w:ascii="Arial" w:hAnsi="Arial"/>
                <w:sz w:val="18"/>
              </w:rPr>
              <w:t xml:space="preserve">0.0003</w:t>
            </w:r>
          </w:p>
        </w:tc>
        <w:tc>
          <w:tcPr/>
          <w:p>
            <w:pPr>
              <w:pStyle w:val="Compact"/>
            </w:pPr>
            <w:r>
              <w:rPr>
                <w:rFonts w:ascii="Arial" w:hAnsi="Arial"/>
                <w:sz w:val="18"/>
              </w:rPr>
              <w:t xml:space="preserve">$5 Million</w:t>
            </w:r>
          </w:p>
        </w:tc>
      </w:tr>
      <w:tr>
        <w:tc>
          <w:tcPr>
            <w:shd w:fill="f4f6f8"/>
          </w:tcPr>
          <w:p>
            <w:pPr>
              <w:pStyle w:val="Compact"/>
            </w:pPr>
            <w:r>
              <w:rPr>
                <w:rFonts w:ascii="Arial" w:hAnsi="Arial"/>
                <w:sz w:val="18"/>
              </w:rPr>
              <w:t xml:space="preserve">B complex vitamins</w:t>
            </w:r>
          </w:p>
        </w:tc>
        <w:tc>
          <w:tcPr>
            <w:shd w:fill="f4f6f8"/>
          </w:tcPr>
          <w:p>
            <w:pPr>
              <w:pStyle w:val="Compact"/>
            </w:pPr>
            <w:r>
              <w:rPr>
                <w:rFonts w:ascii="Arial" w:hAnsi="Arial"/>
                <w:sz w:val="18"/>
              </w:rPr>
              <w:t xml:space="preserve">Senior pets and deficiency risk</w:t>
            </w:r>
          </w:p>
        </w:tc>
        <w:tc>
          <w:tcPr>
            <w:shd w:fill="f4f6f8"/>
          </w:tcPr>
          <w:p>
            <w:pPr>
              <w:pStyle w:val="Compact"/>
            </w:pPr>
            <w:r>
              <w:rPr>
                <w:rFonts w:ascii="Arial" w:hAnsi="Arial"/>
                <w:sz w:val="18"/>
              </w:rPr>
              <w:t xml:space="preserve">Adjunct</w:t>
            </w:r>
          </w:p>
        </w:tc>
        <w:tc>
          <w:tcPr>
            <w:shd w:fill="f4f6f8"/>
          </w:tcPr>
          <w:p>
            <w:pPr>
              <w:pStyle w:val="Compact"/>
            </w:pPr>
            <w:r>
              <w:rPr>
                <w:rFonts w:ascii="Arial" w:hAnsi="Arial"/>
                <w:sz w:val="18"/>
              </w:rPr>
              <w:t xml:space="preserve">Biomarkers and general vitality</w:t>
            </w:r>
          </w:p>
        </w:tc>
        <w:tc>
          <w:tcPr>
            <w:shd w:fill="f4f6f8"/>
          </w:tcPr>
          <w:p>
            <w:pPr>
              <w:pStyle w:val="Compact"/>
            </w:pPr>
            <w:r>
              <w:rPr>
                <w:rFonts w:ascii="Arial" w:hAnsi="Arial"/>
                <w:sz w:val="18"/>
              </w:rPr>
              <w:t xml:space="preserve">C: best treated as baseline adequacy plus targeted deficiency prevention</w:t>
            </w:r>
          </w:p>
        </w:tc>
        <w:tc>
          <w:tcPr>
            <w:shd w:fill="f4f6f8"/>
          </w:tcPr>
          <w:p>
            <w:pPr>
              <w:pStyle w:val="Compact"/>
            </w:pPr>
            <w:r>
              <w:rPr>
                <w:rFonts w:ascii="Arial" w:hAnsi="Arial"/>
                <w:sz w:val="18"/>
              </w:rPr>
              <w:t xml:space="preserve">(Finno, 2020)</w:t>
            </w:r>
          </w:p>
        </w:tc>
        <w:tc>
          <w:tcPr>
            <w:shd w:fill="f4f6f8"/>
          </w:tcPr>
          <w:p>
            <w:pPr>
              <w:pStyle w:val="Compact"/>
            </w:pPr>
            <w:r>
              <w:rPr>
                <w:rFonts w:ascii="Arial" w:hAnsi="Arial"/>
                <w:sz w:val="18"/>
              </w:rPr>
              <w:t xml:space="preserve">0.054</w:t>
            </w:r>
          </w:p>
        </w:tc>
        <w:tc>
          <w:tcPr>
            <w:shd w:fill="f4f6f8"/>
          </w:tcPr>
          <w:p>
            <w:pPr>
              <w:pStyle w:val="Compact"/>
            </w:pPr>
            <w:r>
              <w:rPr>
                <w:rFonts w:ascii="Arial" w:hAnsi="Arial"/>
                <w:sz w:val="18"/>
              </w:rPr>
              <w:t xml:space="preserve">0.004</w:t>
            </w:r>
          </w:p>
        </w:tc>
        <w:tc>
          <w:tcPr>
            <w:shd w:fill="f4f6f8"/>
          </w:tcPr>
          <w:p>
            <w:pPr>
              <w:pStyle w:val="Compact"/>
            </w:pPr>
            <w:r>
              <w:rPr>
                <w:rFonts w:ascii="Arial" w:hAnsi="Arial"/>
                <w:sz w:val="18"/>
              </w:rPr>
              <w:t xml:space="preserve">$70 Million</w:t>
            </w:r>
          </w:p>
        </w:tc>
      </w:tr>
    </w:tbl>
    <w:p>
      <w:pPr>
        <w:pStyle w:val="Heading3"/>
        <w:spacing w:before="240" w:after="120"/>
      </w:pPr>
      <w:r>
        <w:rPr>
          <w:rFonts w:ascii="Arial" w:hAnsi="Arial"/>
          <w:b/>
          <w:color w:val="0089CF"/>
          <w:sz w:val="28"/>
        </w:rPr>
        <w:t xml:space="preserve">II.5. Calming and Behavioral Wellness (Species: Pet)</w:t>
      </w:r>
    </w:p>
    <w:p>
      <w:pPr>
        <w:pStyle w:val="FirstParagraph"/>
        <w:spacing w:after="160"/>
        <w:jc w:val="both"/>
      </w:pPr>
      <w:r>
        <w:rPr>
          <w:rFonts w:ascii="Georgia" w:hAnsi="Georgia"/>
          <w:color w:val="333333"/>
          <w:sz w:val="22"/>
        </w:rPr>
        <w:t xml:space="preserve">Behavioral Wellness is the fastest-growing segment of modern veterinary care, responding directly to the pressures of urbanization and the widespread increase in post-pandemic separation anxiety.”The objective has moved beyond reactive sedation to achieving</w:t>
      </w:r>
      <w:r>
        <w:rPr>
          <w:rFonts w:ascii="Georgia" w:hAnsi="Georgia"/>
          <w:color w:val="333333"/>
          <w:sz w:val="22"/>
        </w:rPr>
        <w:t xml:space="preserve"> </w:t>
      </w:r>
      <w:r>
        <w:rPr>
          <w:rFonts w:ascii="Georgia" w:hAnsi="Georgia"/>
          <w:color w:val="333333"/>
          <w:sz w:val="22"/>
        </w:rPr>
        <w:t xml:space="preserve">‘emotional resilience’</w:t>
      </w:r>
      <w:r>
        <w:rPr>
          <w:rFonts w:ascii="Georgia" w:hAnsi="Georgia"/>
          <w:color w:val="333333"/>
          <w:sz w:val="22"/>
        </w:rPr>
        <w:t xml:space="preserve">—a balanced neurochemical state capable of managing environmental stressors without compromising alertness. This category is dominated by</w:t>
      </w:r>
      <w:r>
        <w:rPr>
          <w:rFonts w:ascii="Georgia" w:hAnsi="Georgia"/>
          <w:color w:val="333333"/>
          <w:sz w:val="22"/>
        </w:rPr>
        <w:t xml:space="preserve"> </w:t>
      </w:r>
      <w:r>
        <w:rPr>
          <w:rFonts w:ascii="Georgia" w:hAnsi="Georgia"/>
          <w:color w:val="333333"/>
          <w:sz w:val="22"/>
        </w:rPr>
        <w:t xml:space="preserve">‘anxiolytic stacks’</w:t>
      </w:r>
      <w:r>
        <w:rPr>
          <w:rFonts w:ascii="Georgia" w:hAnsi="Georgia"/>
          <w:color w:val="333333"/>
          <w:sz w:val="22"/>
        </w:rPr>
        <w:t xml:space="preserve">—specifically multi-ingredient complexes, bioactive peptides, and phytocannabinoids—designed to modulate neurotransmission and replace pharmaceutical sedatives in mild-to-moderate cases.</w:t>
      </w:r>
    </w:p>
    <w:p>
      <w:pPr>
        <w:pStyle w:val="BodyText"/>
        <w:spacing w:after="160"/>
        <w:jc w:val="both"/>
      </w:pPr>
      <w:r>
        <w:rPr>
          <w:rFonts w:ascii="Georgia" w:hAnsi="Georgia"/>
          <w:color w:val="333333"/>
          <w:sz w:val="22"/>
        </w:rPr>
        <w:t xml:space="preserve">Underscoring the magnitude of this shift, the broader pet calming product market (including functional treats and hardware) is estimated at over $1.4 billion, reflecting a massive consumer demand for non-pharmaceutical stress solutions. Within this ecosystem, the strict nutraceutical segment alone generates $350–$450 million, accounting for 10–14% of the total pet supplement market. Reflecting the urgent demand for non-pharmaceutical solutions, this therapeutic sector is set to experience a robust compound annual growth rate (CAGR) of 10.7% through 2034, significantly outpacing the broader pet care industry.</w:t>
      </w:r>
    </w:p>
    <w:p>
      <w:pPr>
        <w:pStyle w:val="BodyText"/>
        <w:spacing w:after="160"/>
        <w:jc w:val="both"/>
      </w:pPr>
      <w:r>
        <w:rPr>
          <w:rFonts w:ascii="Georgia" w:hAnsi="Georgia"/>
          <w:color w:val="333333"/>
          <w:sz w:val="22"/>
        </w:rPr>
        <w:t xml:space="preserve">The market is currently anchored by Multi-ingredient Calming Complexes ($500 million), which command a massive 45.5% share of the segment due to their convenience and synergistic formulations. Meanwhile, CBD and Hemp derivatives ($330 million) have become a dominant force in pain-anxiety management, while precision tools like Alpha-casozepine and L-Theanine are gaining traction for their clinically validated ability to deliver</w:t>
      </w:r>
      <w:r>
        <w:rPr>
          <w:rFonts w:ascii="Georgia" w:hAnsi="Georgia"/>
          <w:color w:val="333333"/>
          <w:sz w:val="22"/>
        </w:rPr>
        <w:t xml:space="preserve"> </w:t>
      </w:r>
      <w:r>
        <w:rPr>
          <w:rFonts w:ascii="Georgia" w:hAnsi="Georgia"/>
          <w:color w:val="333333"/>
          <w:sz w:val="22"/>
        </w:rPr>
        <w:t xml:space="preserve">‘non-drowsy’</w:t>
      </w:r>
      <w:r>
        <w:rPr>
          <w:rFonts w:ascii="Georgia" w:hAnsi="Georgia"/>
          <w:color w:val="333333"/>
          <w:sz w:val="22"/>
        </w:rPr>
        <w:t xml:space="preserve"> </w:t>
      </w:r>
      <w:r>
        <w:rPr>
          <w:rFonts w:ascii="Georgia" w:hAnsi="Georgia"/>
          <w:color w:val="333333"/>
          <w:sz w:val="22"/>
        </w:rPr>
        <w:t xml:space="preserve">anxiolysis during situational stress.”</w:t>
      </w:r>
    </w:p>
    <w:p>
      <w:pPr>
        <w:pStyle w:val="BodyText"/>
        <w:spacing w:after="160"/>
        <w:jc w:val="both"/>
      </w:pPr>
      <w:r>
        <w:rPr>
          <w:rFonts w:ascii="Georgia" w:hAnsi="Georgia"/>
          <w:color w:val="333333"/>
          <w:sz w:val="22"/>
        </w:rPr>
        <w:drawing>
          <wp:inline>
            <wp:extent cx="5334000" cy="4087639"/>
            <wp:effectExtent b="0" l="0" r="0" t="0"/>
            <wp:docPr descr="" title="" id="74" name="Picture"/>
            <a:graphic>
              <a:graphicData uri="http://schemas.openxmlformats.org/drawingml/2006/picture">
                <pic:pic>
                  <pic:nvPicPr>
                    <pic:cNvPr descr="figures/Figure_II_5_Matrix.png" id="75" name="Picture"/>
                    <pic:cNvPicPr>
                      <a:picLocks noChangeArrowheads="1" noChangeAspect="1"/>
                    </pic:cNvPicPr>
                  </pic:nvPicPr>
                  <pic:blipFill>
                    <a:blip r:embed="rId73"/>
                    <a:stretch>
                      <a:fillRect/>
                    </a:stretch>
                  </pic:blipFill>
                  <pic:spPr bwMode="auto">
                    <a:xfrm>
                      <a:off x="0" y="0"/>
                      <a:ext cx="5334000" cy="4087639"/>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II.5: Evidence levels and market positioning of key nutraceutical ingredients (Calming).</w:t>
      </w:r>
    </w:p>
    <w:p>
      <w:pPr>
        <w:pStyle w:val="Heading3"/>
        <w:spacing w:before="240" w:after="120"/>
      </w:pPr>
      <w:r>
        <w:rPr>
          <w:rFonts w:ascii="Arial" w:hAnsi="Arial"/>
          <w:b/>
          <w:color w:val="0089CF"/>
          <w:sz w:val="28"/>
        </w:rPr>
        <w:t xml:space="preserve">Table II.5: Calming and Behavioral Wellness Targets</w:t>
      </w:r>
    </w:p>
    <w:tbl>
      <w:tblPr>
        <w:tblStyle w:val="Table"/>
        <w:tblW w:type="pct" w:w="5000"/>
        <w:jc w:val="center"/>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shd w:fill="003057"/>
          </w:tcPr>
          <w:p>
            <w:pPr>
              <w:pStyle w:val="Compact"/>
            </w:pPr>
            <w:r>
              <w:rPr>
                <w:rFonts w:ascii="Arial" w:hAnsi="Arial"/>
                <w:b/>
                <w:bCs/>
                <w:color w:val="FFFFFF"/>
                <w:sz w:val="20"/>
              </w:rPr>
              <w:t xml:space="preserve">Nutraceutical family</w:t>
            </w:r>
          </w:p>
        </w:tc>
        <w:tc>
          <w:tcPr>
            <w:shd w:fill="003057"/>
          </w:tcPr>
          <w:p>
            <w:pPr>
              <w:pStyle w:val="Compact"/>
            </w:pPr>
            <w:r>
              <w:rPr>
                <w:rFonts w:ascii="Arial" w:hAnsi="Arial"/>
                <w:b/>
                <w:bCs/>
                <w:color w:val="FFFFFF"/>
                <w:sz w:val="20"/>
              </w:rPr>
              <w:t xml:space="preserve">Primary species and use case</w:t>
            </w:r>
          </w:p>
        </w:tc>
        <w:tc>
          <w:tcPr>
            <w:shd w:fill="003057"/>
          </w:tcPr>
          <w:p>
            <w:pPr>
              <w:pStyle w:val="Compact"/>
            </w:pPr>
            <w:r>
              <w:rPr>
                <w:rFonts w:ascii="Arial" w:hAnsi="Arial"/>
                <w:b/>
                <w:bCs/>
                <w:color w:val="FFFFFF"/>
                <w:sz w:val="20"/>
              </w:rPr>
              <w:t xml:space="preserve">Drug sparing or adjunct target</w:t>
            </w:r>
          </w:p>
        </w:tc>
        <w:tc>
          <w:tcPr>
            <w:shd w:fill="003057"/>
          </w:tcPr>
          <w:p>
            <w:pPr>
              <w:pStyle w:val="Compact"/>
            </w:pPr>
            <w:r>
              <w:rPr>
                <w:rFonts w:ascii="Arial" w:hAnsi="Arial"/>
                <w:b/>
                <w:bCs/>
                <w:color w:val="FFFFFF"/>
                <w:sz w:val="20"/>
              </w:rPr>
              <w:t xml:space="preserve">Results</w:t>
            </w:r>
          </w:p>
        </w:tc>
        <w:tc>
          <w:tcPr>
            <w:shd w:fill="003057"/>
          </w:tcPr>
          <w:p>
            <w:pPr>
              <w:pStyle w:val="Compact"/>
            </w:pPr>
            <w:r>
              <w:rPr>
                <w:rFonts w:ascii="Arial" w:hAnsi="Arial"/>
                <w:b/>
                <w:bCs/>
                <w:color w:val="FFFFFF"/>
                <w:sz w:val="20"/>
              </w:rPr>
              <w:t xml:space="preserve">Evidence level and clinical takeaway</w:t>
            </w:r>
          </w:p>
        </w:tc>
        <w:tc>
          <w:tcPr>
            <w:shd w:fill="003057"/>
          </w:tcPr>
          <w:p>
            <w:pPr>
              <w:pStyle w:val="Compact"/>
            </w:pPr>
            <w:r>
              <w:rPr>
                <w:rFonts w:ascii="Arial" w:hAnsi="Arial"/>
                <w:b/>
                <w:bCs/>
                <w:color w:val="FFFFFF"/>
                <w:sz w:val="20"/>
              </w:rPr>
              <w:t xml:space="preserve">Key references</w:t>
            </w:r>
          </w:p>
        </w:tc>
        <w:tc>
          <w:tcPr>
            <w:shd w:fill="003057"/>
          </w:tcPr>
          <w:p>
            <w:pPr>
              <w:pStyle w:val="Compact"/>
            </w:pPr>
            <w:r>
              <w:rPr>
                <w:rFonts w:ascii="Arial" w:hAnsi="Arial"/>
                <w:b/>
                <w:bCs/>
                <w:color w:val="FFFFFF"/>
                <w:sz w:val="20"/>
              </w:rPr>
              <w:t xml:space="preserve">Est % Use (Within Calming Segment)</w:t>
            </w:r>
          </w:p>
        </w:tc>
        <w:tc>
          <w:tcPr>
            <w:shd w:fill="003057"/>
          </w:tcPr>
          <w:p>
            <w:pPr>
              <w:pStyle w:val="Compact"/>
            </w:pPr>
            <w:r>
              <w:rPr>
                <w:rFonts w:ascii="Arial" w:hAnsi="Arial"/>
                <w:b/>
                <w:bCs/>
                <w:color w:val="FFFFFF"/>
                <w:sz w:val="20"/>
              </w:rPr>
              <w:t xml:space="preserve">Est % Use (General Market)</w:t>
            </w:r>
          </w:p>
        </w:tc>
        <w:tc>
          <w:tcPr>
            <w:shd w:fill="003057"/>
          </w:tcPr>
          <w:p>
            <w:pPr>
              <w:pStyle w:val="Compact"/>
            </w:pPr>
            <w:r>
              <w:rPr>
                <w:rFonts w:ascii="Arial" w:hAnsi="Arial"/>
                <w:b/>
                <w:bCs/>
                <w:color w:val="FFFFFF"/>
                <w:sz w:val="20"/>
              </w:rPr>
              <w:t xml:space="preserve">Est. Global Revenue (Veterinary)</w:t>
            </w:r>
          </w:p>
        </w:tc>
      </w:tr>
      <w:tr>
        <w:tc>
          <w:tcPr>
            <w:shd w:fill="f4f6f8"/>
          </w:tcPr>
          <w:p>
            <w:pPr>
              <w:pStyle w:val="Compact"/>
            </w:pPr>
            <w:r>
              <w:rPr>
                <w:rFonts w:ascii="Arial" w:hAnsi="Arial"/>
                <w:sz w:val="18"/>
              </w:rPr>
              <w:t xml:space="preserve">L theanine</w:t>
            </w:r>
          </w:p>
        </w:tc>
        <w:tc>
          <w:tcPr>
            <w:shd w:fill="f4f6f8"/>
          </w:tcPr>
          <w:p>
            <w:pPr>
              <w:pStyle w:val="Compact"/>
            </w:pPr>
            <w:r>
              <w:rPr>
                <w:rFonts w:ascii="Arial" w:hAnsi="Arial"/>
                <w:sz w:val="18"/>
              </w:rPr>
              <w:t xml:space="preserve">Dogs and cats, anxiety support</w:t>
            </w:r>
          </w:p>
        </w:tc>
        <w:tc>
          <w:tcPr>
            <w:shd w:fill="f4f6f8"/>
          </w:tcPr>
          <w:p>
            <w:pPr>
              <w:pStyle w:val="Compact"/>
            </w:pPr>
            <w:r>
              <w:rPr>
                <w:rFonts w:ascii="Arial" w:hAnsi="Arial"/>
                <w:sz w:val="18"/>
              </w:rPr>
              <w:t xml:space="preserve">Adjunct to behavioral therapy and anxiolytics (example trazodone, SSRIs in chronic cases)</w:t>
            </w:r>
          </w:p>
        </w:tc>
        <w:tc>
          <w:tcPr>
            <w:shd w:fill="f4f6f8"/>
          </w:tcPr>
          <w:p>
            <w:pPr>
              <w:pStyle w:val="Compact"/>
            </w:pPr>
            <w:r>
              <w:rPr>
                <w:rFonts w:ascii="Arial" w:hAnsi="Arial"/>
                <w:sz w:val="18"/>
              </w:rPr>
              <w:t xml:space="preserve">Owner reported anxiety scales, situational response</w:t>
            </w:r>
          </w:p>
        </w:tc>
        <w:tc>
          <w:tcPr>
            <w:shd w:fill="f4f6f8"/>
          </w:tcPr>
          <w:p>
            <w:pPr>
              <w:pStyle w:val="Compact"/>
            </w:pPr>
            <w:r>
              <w:rPr>
                <w:rFonts w:ascii="Arial" w:hAnsi="Arial"/>
                <w:sz w:val="18"/>
              </w:rPr>
              <w:t xml:space="preserve">B: supportive evidence exists, heterogeneity remains</w:t>
            </w:r>
          </w:p>
        </w:tc>
        <w:tc>
          <w:tcPr>
            <w:shd w:fill="f4f6f8"/>
          </w:tcPr>
          <w:p>
            <w:pPr>
              <w:pStyle w:val="Compact"/>
            </w:pPr>
            <w:r>
              <w:rPr>
                <w:rFonts w:ascii="Arial" w:hAnsi="Arial"/>
                <w:sz w:val="18"/>
              </w:rPr>
              <w:t xml:space="preserve">(Pike et al., 2015); (Eaton et al., 2021)</w:t>
            </w:r>
          </w:p>
        </w:tc>
        <w:tc>
          <w:tcPr>
            <w:shd w:fill="f4f6f8"/>
          </w:tcPr>
          <w:p>
            <w:pPr>
              <w:pStyle w:val="Compact"/>
            </w:pPr>
            <w:r>
              <w:rPr>
                <w:rFonts w:ascii="Arial" w:hAnsi="Arial"/>
                <w:sz w:val="18"/>
              </w:rPr>
              <w:t xml:space="preserve">0.045</w:t>
            </w:r>
          </w:p>
        </w:tc>
        <w:tc>
          <w:tcPr>
            <w:shd w:fill="f4f6f8"/>
          </w:tcPr>
          <w:p>
            <w:pPr>
              <w:pStyle w:val="Compact"/>
            </w:pPr>
            <w:r>
              <w:rPr>
                <w:rFonts w:ascii="Arial" w:hAnsi="Arial"/>
                <w:sz w:val="18"/>
              </w:rPr>
              <w:t xml:space="preserve">0.003</w:t>
            </w:r>
          </w:p>
        </w:tc>
        <w:tc>
          <w:tcPr>
            <w:shd w:fill="f4f6f8"/>
          </w:tcPr>
          <w:p>
            <w:pPr>
              <w:pStyle w:val="Compact"/>
            </w:pPr>
            <w:r>
              <w:rPr>
                <w:rFonts w:ascii="Arial" w:hAnsi="Arial"/>
                <w:sz w:val="18"/>
              </w:rPr>
              <w:t xml:space="preserve">~$50 Million</w:t>
            </w:r>
          </w:p>
        </w:tc>
      </w:tr>
      <w:tr>
        <w:tc>
          <w:tcPr/>
          <w:p>
            <w:pPr>
              <w:pStyle w:val="Compact"/>
            </w:pPr>
            <w:r>
              <w:rPr>
                <w:rFonts w:ascii="Arial" w:hAnsi="Arial"/>
                <w:sz w:val="18"/>
              </w:rPr>
              <w:t xml:space="preserve">Alpha casozepine</w:t>
            </w:r>
          </w:p>
        </w:tc>
        <w:tc>
          <w:tcPr/>
          <w:p>
            <w:pPr>
              <w:pStyle w:val="Compact"/>
            </w:pPr>
            <w:r>
              <w:rPr>
                <w:rFonts w:ascii="Arial" w:hAnsi="Arial"/>
                <w:sz w:val="18"/>
              </w:rPr>
              <w:t xml:space="preserve">Dogs and cats, stress modulation</w:t>
            </w:r>
          </w:p>
        </w:tc>
        <w:tc>
          <w:tcPr/>
          <w:p>
            <w:pPr>
              <w:pStyle w:val="Compact"/>
            </w:pPr>
            <w:r>
              <w:rPr>
                <w:rFonts w:ascii="Arial" w:hAnsi="Arial"/>
                <w:sz w:val="18"/>
              </w:rPr>
              <w:t xml:space="preserve">Adjunct</w:t>
            </w:r>
          </w:p>
        </w:tc>
        <w:tc>
          <w:tcPr/>
          <w:p>
            <w:pPr>
              <w:pStyle w:val="Compact"/>
            </w:pPr>
            <w:r>
              <w:rPr>
                <w:rFonts w:ascii="Arial" w:hAnsi="Arial"/>
                <w:sz w:val="18"/>
              </w:rPr>
              <w:t xml:space="preserve">Anxiety scales, behavior outcomes</w:t>
            </w:r>
          </w:p>
        </w:tc>
        <w:tc>
          <w:tcPr/>
          <w:p>
            <w:pPr>
              <w:pStyle w:val="Compact"/>
            </w:pPr>
            <w:r>
              <w:rPr>
                <w:rFonts w:ascii="Arial" w:hAnsi="Arial"/>
                <w:sz w:val="18"/>
              </w:rPr>
              <w:t xml:space="preserve">B: controlled evidence in companion animals supports calming claims</w:t>
            </w:r>
          </w:p>
        </w:tc>
        <w:tc>
          <w:tcPr/>
          <w:p>
            <w:pPr>
              <w:pStyle w:val="Compact"/>
            </w:pPr>
            <w:r>
              <w:rPr>
                <w:rFonts w:ascii="Arial" w:hAnsi="Arial"/>
                <w:sz w:val="18"/>
              </w:rPr>
              <w:t xml:space="preserve">(Beata et al., 2007); (Palestrini et al., 2010)</w:t>
            </w:r>
          </w:p>
        </w:tc>
        <w:tc>
          <w:tcPr/>
          <w:p>
            <w:pPr>
              <w:pStyle w:val="Compact"/>
            </w:pPr>
            <w:r>
              <w:rPr>
                <w:rFonts w:ascii="Arial" w:hAnsi="Arial"/>
                <w:sz w:val="18"/>
              </w:rPr>
              <w:t xml:space="preserve">0.027</w:t>
            </w:r>
          </w:p>
        </w:tc>
        <w:tc>
          <w:tcPr/>
          <w:p>
            <w:pPr>
              <w:pStyle w:val="Compact"/>
            </w:pPr>
            <w:r>
              <w:rPr>
                <w:rFonts w:ascii="Arial" w:hAnsi="Arial"/>
                <w:sz w:val="18"/>
              </w:rPr>
              <w:t xml:space="preserve">0.002</w:t>
            </w:r>
          </w:p>
        </w:tc>
        <w:tc>
          <w:tcPr/>
          <w:p>
            <w:pPr>
              <w:pStyle w:val="Compact"/>
            </w:pPr>
            <w:r>
              <w:rPr>
                <w:rFonts w:ascii="Arial" w:hAnsi="Arial"/>
                <w:sz w:val="18"/>
              </w:rPr>
              <w:t xml:space="preserve">~$30 Million</w:t>
            </w:r>
          </w:p>
        </w:tc>
      </w:tr>
      <w:tr>
        <w:tc>
          <w:tcPr>
            <w:shd w:fill="f4f6f8"/>
          </w:tcPr>
          <w:p>
            <w:pPr>
              <w:pStyle w:val="Compact"/>
            </w:pPr>
            <w:r>
              <w:rPr>
                <w:rFonts w:ascii="Arial" w:hAnsi="Arial"/>
                <w:sz w:val="18"/>
              </w:rPr>
              <w:t xml:space="preserve">Tryptophan</w:t>
            </w:r>
          </w:p>
        </w:tc>
        <w:tc>
          <w:tcPr>
            <w:shd w:fill="f4f6f8"/>
          </w:tcPr>
          <w:p>
            <w:pPr>
              <w:pStyle w:val="Compact"/>
            </w:pPr>
            <w:r>
              <w:rPr>
                <w:rFonts w:ascii="Arial" w:hAnsi="Arial"/>
                <w:sz w:val="18"/>
              </w:rPr>
              <w:t xml:space="preserve">Dogs, behavioral modulation</w:t>
            </w:r>
          </w:p>
        </w:tc>
        <w:tc>
          <w:tcPr>
            <w:shd w:fill="f4f6f8"/>
          </w:tcPr>
          <w:p>
            <w:pPr>
              <w:pStyle w:val="Compact"/>
            </w:pPr>
            <w:r>
              <w:rPr>
                <w:rFonts w:ascii="Arial" w:hAnsi="Arial"/>
                <w:sz w:val="18"/>
              </w:rPr>
              <w:t xml:space="preserve">Adjunct</w:t>
            </w:r>
          </w:p>
        </w:tc>
        <w:tc>
          <w:tcPr>
            <w:shd w:fill="f4f6f8"/>
          </w:tcPr>
          <w:p>
            <w:pPr>
              <w:pStyle w:val="Compact"/>
            </w:pPr>
            <w:r>
              <w:rPr>
                <w:rFonts w:ascii="Arial" w:hAnsi="Arial"/>
                <w:sz w:val="18"/>
              </w:rPr>
              <w:t xml:space="preserve">Aggression and stress related behavior outcomes</w:t>
            </w:r>
          </w:p>
        </w:tc>
        <w:tc>
          <w:tcPr>
            <w:shd w:fill="f4f6f8"/>
          </w:tcPr>
          <w:p>
            <w:pPr>
              <w:pStyle w:val="Compact"/>
            </w:pPr>
            <w:r>
              <w:rPr>
                <w:rFonts w:ascii="Arial" w:hAnsi="Arial"/>
                <w:sz w:val="18"/>
              </w:rPr>
              <w:t xml:space="preserve">B to C: evidence exists but not uniformly strong, context matters</w:t>
            </w:r>
          </w:p>
        </w:tc>
        <w:tc>
          <w:tcPr>
            <w:shd w:fill="f4f6f8"/>
          </w:tcPr>
          <w:p>
            <w:pPr>
              <w:pStyle w:val="Compact"/>
            </w:pPr>
            <w:r>
              <w:rPr>
                <w:rFonts w:ascii="Arial" w:hAnsi="Arial"/>
                <w:sz w:val="18"/>
              </w:rPr>
              <w:t xml:space="preserve">(DeNapoli et al., 2000);; (Palestrini et al., 2010)</w:t>
            </w:r>
          </w:p>
        </w:tc>
        <w:tc>
          <w:tcPr>
            <w:shd w:fill="f4f6f8"/>
          </w:tcPr>
          <w:p>
            <w:pPr>
              <w:pStyle w:val="Compact"/>
            </w:pPr>
            <w:r>
              <w:rPr>
                <w:rFonts w:ascii="Arial" w:hAnsi="Arial"/>
                <w:sz w:val="18"/>
              </w:rPr>
              <w:t xml:space="preserve">0.073</w:t>
            </w:r>
          </w:p>
        </w:tc>
        <w:tc>
          <w:tcPr>
            <w:shd w:fill="f4f6f8"/>
          </w:tcPr>
          <w:p>
            <w:pPr>
              <w:pStyle w:val="Compact"/>
            </w:pPr>
            <w:r>
              <w:rPr>
                <w:rFonts w:ascii="Arial" w:hAnsi="Arial"/>
                <w:sz w:val="18"/>
              </w:rPr>
              <w:t xml:space="preserve">0.004</w:t>
            </w:r>
          </w:p>
        </w:tc>
        <w:tc>
          <w:tcPr>
            <w:shd w:fill="f4f6f8"/>
          </w:tcPr>
          <w:p>
            <w:pPr>
              <w:pStyle w:val="Compact"/>
            </w:pPr>
            <w:r>
              <w:rPr>
                <w:rFonts w:ascii="Arial" w:hAnsi="Arial"/>
                <w:sz w:val="18"/>
              </w:rPr>
              <w:t xml:space="preserve">~$80 Million</w:t>
            </w:r>
          </w:p>
        </w:tc>
      </w:tr>
      <w:tr>
        <w:tc>
          <w:tcPr/>
          <w:p>
            <w:pPr>
              <w:pStyle w:val="Compact"/>
            </w:pPr>
            <w:r>
              <w:rPr>
                <w:rFonts w:ascii="Arial" w:hAnsi="Arial"/>
                <w:sz w:val="18"/>
              </w:rPr>
              <w:t xml:space="preserve">Magnesium and B vitamins</w:t>
            </w:r>
          </w:p>
        </w:tc>
        <w:tc>
          <w:tcPr/>
          <w:p>
            <w:pPr>
              <w:pStyle w:val="Compact"/>
            </w:pPr>
            <w:r>
              <w:rPr>
                <w:rFonts w:ascii="Arial" w:hAnsi="Arial"/>
                <w:sz w:val="18"/>
              </w:rPr>
              <w:t xml:space="preserve">Dogs and horses, “stress support” stacks</w:t>
            </w:r>
          </w:p>
        </w:tc>
        <w:tc>
          <w:tcPr/>
          <w:p>
            <w:pPr>
              <w:pStyle w:val="Compact"/>
            </w:pPr>
            <w:r>
              <w:rPr>
                <w:rFonts w:ascii="Arial" w:hAnsi="Arial"/>
                <w:sz w:val="18"/>
              </w:rPr>
              <w:t xml:space="preserve">Adjunct</w:t>
            </w:r>
          </w:p>
        </w:tc>
        <w:tc>
          <w:tcPr/>
          <w:p>
            <w:pPr>
              <w:pStyle w:val="Compact"/>
            </w:pPr>
            <w:r>
              <w:rPr>
                <w:rFonts w:ascii="Arial" w:hAnsi="Arial"/>
                <w:sz w:val="18"/>
              </w:rPr>
              <w:t xml:space="preserve">Non specific, subjective measures</w:t>
            </w:r>
          </w:p>
        </w:tc>
        <w:tc>
          <w:tcPr/>
          <w:p>
            <w:pPr>
              <w:pStyle w:val="Compact"/>
            </w:pPr>
            <w:r>
              <w:rPr>
                <w:rFonts w:ascii="Arial" w:hAnsi="Arial"/>
                <w:sz w:val="18"/>
              </w:rPr>
              <w:t xml:space="preserve">C: plausible but limited targeted veterinary RCT base</w:t>
            </w:r>
          </w:p>
        </w:tc>
        <w:tc>
          <w:tcPr/>
          <w:p>
            <w:pPr>
              <w:pStyle w:val="Compact"/>
            </w:pPr>
            <w:r>
              <w:rPr>
                <w:rFonts w:ascii="Arial" w:hAnsi="Arial"/>
                <w:sz w:val="18"/>
              </w:rPr>
              <w:t xml:space="preserve">(Oddoux et al., 2022); (Finno, 2020)</w:t>
            </w:r>
          </w:p>
        </w:tc>
        <w:tc>
          <w:tcPr/>
          <w:p>
            <w:pPr>
              <w:pStyle w:val="Compact"/>
            </w:pPr>
            <w:r>
              <w:rPr>
                <w:rFonts w:ascii="Arial" w:hAnsi="Arial"/>
                <w:sz w:val="18"/>
              </w:rPr>
              <w:t xml:space="preserve">0.009</w:t>
            </w:r>
          </w:p>
        </w:tc>
        <w:tc>
          <w:tcPr/>
          <w:p>
            <w:pPr>
              <w:pStyle w:val="Compact"/>
            </w:pPr>
            <w:r>
              <w:rPr>
                <w:rFonts w:ascii="Arial" w:hAnsi="Arial"/>
                <w:sz w:val="18"/>
              </w:rPr>
              <w:t xml:space="preserve">0.001</w:t>
            </w:r>
          </w:p>
        </w:tc>
        <w:tc>
          <w:tcPr/>
          <w:p>
            <w:pPr>
              <w:pStyle w:val="Compact"/>
            </w:pPr>
            <w:r>
              <w:rPr>
                <w:rFonts w:ascii="Arial" w:hAnsi="Arial"/>
                <w:sz w:val="18"/>
              </w:rPr>
              <w:t xml:space="preserve">~$10 Million</w:t>
            </w:r>
          </w:p>
        </w:tc>
      </w:tr>
      <w:tr>
        <w:tc>
          <w:tcPr>
            <w:shd w:fill="f4f6f8"/>
          </w:tcPr>
          <w:p>
            <w:pPr>
              <w:pStyle w:val="Compact"/>
            </w:pPr>
            <w:r>
              <w:rPr>
                <w:rFonts w:ascii="Arial" w:hAnsi="Arial"/>
                <w:sz w:val="18"/>
              </w:rPr>
              <w:t xml:space="preserve">Botanicals (valerian, passionflower, chamomile)</w:t>
            </w:r>
          </w:p>
        </w:tc>
        <w:tc>
          <w:tcPr>
            <w:shd w:fill="f4f6f8"/>
          </w:tcPr>
          <w:p>
            <w:pPr>
              <w:pStyle w:val="Compact"/>
            </w:pPr>
            <w:r>
              <w:rPr>
                <w:rFonts w:ascii="Arial" w:hAnsi="Arial"/>
                <w:sz w:val="18"/>
              </w:rPr>
              <w:t xml:space="preserve">Dogs, cats, horses</w:t>
            </w:r>
          </w:p>
        </w:tc>
        <w:tc>
          <w:tcPr>
            <w:shd w:fill="f4f6f8"/>
          </w:tcPr>
          <w:p>
            <w:pPr>
              <w:pStyle w:val="Compact"/>
            </w:pPr>
            <w:r>
              <w:rPr>
                <w:rFonts w:ascii="Arial" w:hAnsi="Arial"/>
                <w:sz w:val="18"/>
              </w:rPr>
              <w:t xml:space="preserve">Adjunct</w:t>
            </w:r>
          </w:p>
        </w:tc>
        <w:tc>
          <w:tcPr>
            <w:shd w:fill="f4f6f8"/>
          </w:tcPr>
          <w:p>
            <w:pPr>
              <w:pStyle w:val="Compact"/>
            </w:pPr>
            <w:r>
              <w:rPr>
                <w:rFonts w:ascii="Arial" w:hAnsi="Arial"/>
                <w:sz w:val="18"/>
              </w:rPr>
              <w:t xml:space="preserve">Behavioral outcomes</w:t>
            </w:r>
          </w:p>
        </w:tc>
        <w:tc>
          <w:tcPr>
            <w:shd w:fill="f4f6f8"/>
          </w:tcPr>
          <w:p>
            <w:pPr>
              <w:pStyle w:val="Compact"/>
            </w:pPr>
            <w:r>
              <w:rPr>
                <w:rFonts w:ascii="Arial" w:hAnsi="Arial"/>
                <w:sz w:val="18"/>
              </w:rPr>
              <w:t xml:space="preserve">C: limited and variable; careful claims and safety review needed</w:t>
            </w:r>
          </w:p>
        </w:tc>
        <w:tc>
          <w:tcPr>
            <w:shd w:fill="f4f6f8"/>
          </w:tcPr>
          <w:p>
            <w:pPr>
              <w:pStyle w:val="Compact"/>
            </w:pPr>
            <w:r>
              <w:rPr>
                <w:rFonts w:ascii="Arial" w:hAnsi="Arial"/>
                <w:sz w:val="18"/>
              </w:rPr>
              <w:t xml:space="preserve">(Robinson, 2025)</w:t>
            </w:r>
          </w:p>
        </w:tc>
        <w:tc>
          <w:tcPr>
            <w:shd w:fill="f4f6f8"/>
          </w:tcPr>
          <w:p>
            <w:pPr>
              <w:pStyle w:val="Compact"/>
            </w:pPr>
            <w:r>
              <w:rPr>
                <w:rFonts w:ascii="Arial" w:hAnsi="Arial"/>
                <w:sz w:val="18"/>
              </w:rPr>
              <w:t xml:space="preserve">0.091</w:t>
            </w:r>
          </w:p>
        </w:tc>
        <w:tc>
          <w:tcPr>
            <w:shd w:fill="f4f6f8"/>
          </w:tcPr>
          <w:p>
            <w:pPr>
              <w:pStyle w:val="Compact"/>
            </w:pPr>
            <w:r>
              <w:rPr>
                <w:rFonts w:ascii="Arial" w:hAnsi="Arial"/>
                <w:sz w:val="18"/>
              </w:rPr>
              <w:t xml:space="preserve">0.005</w:t>
            </w:r>
          </w:p>
        </w:tc>
        <w:tc>
          <w:tcPr>
            <w:shd w:fill="f4f6f8"/>
          </w:tcPr>
          <w:p>
            <w:pPr>
              <w:pStyle w:val="Compact"/>
            </w:pPr>
            <w:r>
              <w:rPr>
                <w:rFonts w:ascii="Arial" w:hAnsi="Arial"/>
                <w:sz w:val="18"/>
              </w:rPr>
              <w:t xml:space="preserve">~$100 Million</w:t>
            </w:r>
          </w:p>
        </w:tc>
      </w:tr>
      <w:tr>
        <w:tc>
          <w:tcPr/>
          <w:p>
            <w:pPr>
              <w:pStyle w:val="Compact"/>
            </w:pPr>
            <w:r>
              <w:rPr>
                <w:rFonts w:ascii="Arial" w:hAnsi="Arial"/>
                <w:sz w:val="18"/>
              </w:rPr>
              <w:t xml:space="preserve">CBD and hemp derivatives</w:t>
            </w:r>
          </w:p>
        </w:tc>
        <w:tc>
          <w:tcPr/>
          <w:p>
            <w:pPr>
              <w:pStyle w:val="Compact"/>
            </w:pPr>
            <w:r>
              <w:rPr>
                <w:rFonts w:ascii="Arial" w:hAnsi="Arial"/>
                <w:sz w:val="18"/>
              </w:rPr>
              <w:t xml:space="preserve">Dogs primarily</w:t>
            </w:r>
          </w:p>
        </w:tc>
        <w:tc>
          <w:tcPr/>
          <w:p>
            <w:pPr>
              <w:pStyle w:val="Compact"/>
            </w:pPr>
            <w:r>
              <w:rPr>
                <w:rFonts w:ascii="Arial" w:hAnsi="Arial"/>
                <w:sz w:val="18"/>
              </w:rPr>
              <w:t xml:space="preserve">Adjunct</w:t>
            </w:r>
          </w:p>
        </w:tc>
        <w:tc>
          <w:tcPr/>
          <w:p>
            <w:pPr>
              <w:pStyle w:val="Compact"/>
            </w:pPr>
            <w:r>
              <w:rPr>
                <w:rFonts w:ascii="Arial" w:hAnsi="Arial"/>
                <w:sz w:val="18"/>
              </w:rPr>
              <w:t xml:space="preserve">Pain, anxiety related endpoints depending on product</w:t>
            </w:r>
          </w:p>
        </w:tc>
        <w:tc>
          <w:tcPr/>
          <w:p>
            <w:pPr>
              <w:pStyle w:val="Compact"/>
            </w:pPr>
            <w:r>
              <w:rPr>
                <w:rFonts w:ascii="Arial" w:hAnsi="Arial"/>
                <w:sz w:val="18"/>
              </w:rPr>
              <w:t xml:space="preserve">C to B: growing evidence base, but regulatory and quality variability remains material</w:t>
            </w:r>
          </w:p>
        </w:tc>
        <w:tc>
          <w:tcPr/>
          <w:p>
            <w:pPr>
              <w:pStyle w:val="Compact"/>
            </w:pPr>
            <w:r>
              <w:rPr>
                <w:rFonts w:ascii="Arial" w:hAnsi="Arial"/>
                <w:sz w:val="18"/>
              </w:rPr>
              <w:t xml:space="preserve">(Mulder et al., 2025); (Verrico et al., 2020); (Mejia et al., 2023)</w:t>
            </w:r>
          </w:p>
        </w:tc>
        <w:tc>
          <w:tcPr/>
          <w:p>
            <w:pPr>
              <w:pStyle w:val="Compact"/>
            </w:pPr>
            <w:r>
              <w:rPr>
                <w:rFonts w:ascii="Arial" w:hAnsi="Arial"/>
                <w:sz w:val="18"/>
              </w:rPr>
              <w:t xml:space="preserve">0.3</w:t>
            </w:r>
          </w:p>
        </w:tc>
        <w:tc>
          <w:tcPr/>
          <w:p>
            <w:pPr>
              <w:pStyle w:val="Compact"/>
            </w:pPr>
            <w:r>
              <w:rPr>
                <w:rFonts w:ascii="Arial" w:hAnsi="Arial"/>
                <w:sz w:val="18"/>
              </w:rPr>
              <w:t xml:space="preserve">0.018</w:t>
            </w:r>
          </w:p>
        </w:tc>
        <w:tc>
          <w:tcPr/>
          <w:p>
            <w:pPr>
              <w:pStyle w:val="Compact"/>
            </w:pPr>
            <w:r>
              <w:rPr>
                <w:rFonts w:ascii="Arial" w:hAnsi="Arial"/>
                <w:sz w:val="18"/>
              </w:rPr>
              <w:t xml:space="preserve">~$330 Million</w:t>
            </w:r>
          </w:p>
        </w:tc>
      </w:tr>
      <w:tr>
        <w:tc>
          <w:tcPr>
            <w:shd w:fill="f4f6f8"/>
          </w:tcPr>
          <w:p>
            <w:pPr>
              <w:pStyle w:val="Compact"/>
            </w:pPr>
            <w:r>
              <w:rPr>
                <w:rFonts w:ascii="Arial" w:hAnsi="Arial"/>
                <w:sz w:val="18"/>
              </w:rPr>
              <w:t xml:space="preserve">Multi ingredient calming complexes</w:t>
            </w:r>
          </w:p>
        </w:tc>
        <w:tc>
          <w:tcPr>
            <w:shd w:fill="f4f6f8"/>
          </w:tcPr>
          <w:p>
            <w:pPr>
              <w:pStyle w:val="Compact"/>
            </w:pPr>
            <w:r>
              <w:rPr>
                <w:rFonts w:ascii="Arial" w:hAnsi="Arial"/>
                <w:sz w:val="18"/>
              </w:rPr>
              <w:t xml:space="preserve">Dogs, cats, horses</w:t>
            </w:r>
          </w:p>
        </w:tc>
        <w:tc>
          <w:tcPr>
            <w:shd w:fill="f4f6f8"/>
          </w:tcPr>
          <w:p>
            <w:pPr>
              <w:pStyle w:val="Compact"/>
            </w:pPr>
            <w:r>
              <w:rPr>
                <w:rFonts w:ascii="Arial" w:hAnsi="Arial"/>
                <w:sz w:val="18"/>
              </w:rPr>
              <w:t xml:space="preserve">Adjunct</w:t>
            </w:r>
          </w:p>
        </w:tc>
        <w:tc>
          <w:tcPr>
            <w:shd w:fill="f4f6f8"/>
          </w:tcPr>
          <w:p>
            <w:pPr>
              <w:pStyle w:val="Compact"/>
            </w:pPr>
            <w:r>
              <w:rPr>
                <w:rFonts w:ascii="Arial" w:hAnsi="Arial"/>
                <w:sz w:val="18"/>
              </w:rPr>
              <w:t xml:space="preserve">Owner reported signs, situational tolerance</w:t>
            </w:r>
          </w:p>
        </w:tc>
        <w:tc>
          <w:tcPr>
            <w:shd w:fill="f4f6f8"/>
          </w:tcPr>
          <w:p>
            <w:pPr>
              <w:pStyle w:val="Compact"/>
            </w:pPr>
            <w:r>
              <w:rPr>
                <w:rFonts w:ascii="Arial" w:hAnsi="Arial"/>
                <w:sz w:val="18"/>
              </w:rPr>
              <w:t xml:space="preserve">C: evidence depends on the lead active and product substantiation</w:t>
            </w:r>
          </w:p>
        </w:tc>
        <w:tc>
          <w:tcPr>
            <w:shd w:fill="f4f6f8"/>
          </w:tcPr>
          <w:p>
            <w:pPr>
              <w:pStyle w:val="Compact"/>
            </w:pPr>
            <w:r>
              <w:rPr>
                <w:rFonts w:ascii="Arial" w:hAnsi="Arial"/>
                <w:sz w:val="18"/>
              </w:rPr>
              <w:t xml:space="preserve">(Finno, 2020)</w:t>
            </w:r>
          </w:p>
        </w:tc>
        <w:tc>
          <w:tcPr>
            <w:shd w:fill="f4f6f8"/>
          </w:tcPr>
          <w:p>
            <w:pPr>
              <w:pStyle w:val="Compact"/>
            </w:pPr>
            <w:r>
              <w:rPr>
                <w:rFonts w:ascii="Arial" w:hAnsi="Arial"/>
                <w:sz w:val="18"/>
              </w:rPr>
              <w:t xml:space="preserve">0.455</w:t>
            </w:r>
          </w:p>
        </w:tc>
        <w:tc>
          <w:tcPr>
            <w:shd w:fill="f4f6f8"/>
          </w:tcPr>
          <w:p>
            <w:pPr>
              <w:pStyle w:val="Compact"/>
            </w:pPr>
            <w:r>
              <w:rPr>
                <w:rFonts w:ascii="Arial" w:hAnsi="Arial"/>
                <w:sz w:val="18"/>
              </w:rPr>
              <w:t xml:space="preserve">0.027</w:t>
            </w:r>
          </w:p>
        </w:tc>
        <w:tc>
          <w:tcPr>
            <w:shd w:fill="f4f6f8"/>
          </w:tcPr>
          <w:p>
            <w:pPr>
              <w:pStyle w:val="Compact"/>
            </w:pPr>
            <w:r>
              <w:rPr>
                <w:rFonts w:ascii="Arial" w:hAnsi="Arial"/>
                <w:sz w:val="18"/>
              </w:rPr>
              <w:t xml:space="preserve">~$500 Million</w:t>
            </w:r>
          </w:p>
        </w:tc>
      </w:tr>
    </w:tbl>
    <w:p>
      <w:pPr>
        <w:pStyle w:val="Heading3"/>
        <w:spacing w:before="240" w:after="120"/>
      </w:pPr>
      <w:r>
        <w:rPr>
          <w:rFonts w:ascii="Arial" w:hAnsi="Arial"/>
          <w:b/>
          <w:color w:val="0089CF"/>
          <w:sz w:val="28"/>
        </w:rPr>
        <w:t xml:space="preserve">II.6. Performance, FCR (Feed Conversion Ratio), and Growth (Species: Livestock)</w:t>
      </w:r>
    </w:p>
    <w:p>
      <w:pPr>
        <w:pStyle w:val="FirstParagraph"/>
        <w:spacing w:after="160"/>
        <w:jc w:val="both"/>
      </w:pPr>
      <w:r>
        <w:rPr>
          <w:rFonts w:ascii="Georgia" w:hAnsi="Georgia"/>
          <w:color w:val="333333"/>
          <w:sz w:val="22"/>
        </w:rPr>
        <w:t xml:space="preserve">Under the twin pressures of volatile raw material costs and stringent environmental regulations, the Performance and Growth sector has undergone a fundamental paradigm shift. The objective has moved beyond simple</w:t>
      </w:r>
      <w:r>
        <w:rPr>
          <w:rFonts w:ascii="Georgia" w:hAnsi="Georgia"/>
          <w:color w:val="333333"/>
          <w:sz w:val="22"/>
        </w:rPr>
        <w:t xml:space="preserve"> </w:t>
      </w:r>
      <w:r>
        <w:rPr>
          <w:rFonts w:ascii="Georgia" w:hAnsi="Georgia"/>
          <w:color w:val="333333"/>
          <w:sz w:val="22"/>
        </w:rPr>
        <w:t xml:space="preserve">‘weight gain’</w:t>
      </w:r>
      <w:r>
        <w:rPr>
          <w:rFonts w:ascii="Georgia" w:hAnsi="Georgia"/>
          <w:color w:val="333333"/>
          <w:sz w:val="22"/>
        </w:rPr>
        <w:t xml:space="preserve"> </w:t>
      </w:r>
      <w:r>
        <w:rPr>
          <w:rFonts w:ascii="Georgia" w:hAnsi="Georgia"/>
          <w:color w:val="333333"/>
          <w:sz w:val="22"/>
        </w:rPr>
        <w:t xml:space="preserve">to achieving Precision Efficiency—extracting maximum nutritional value from every gram of feed to minimize metabolic waste and nitrogen excretion. This category is characterized by the replacement of crude biological accelerators (antibiotic growth promoters) with highly specific enzymatic and nutritional tools that unlock bound nutrients and optimize feed conversion ratios (FCR). The Performance, FCR, and Growth nutraceutical segment is valued at approximately $7.1 billion and is a cornerstone of the specialty feed additives market. Reflecting the industry’s pivot toward high-tech efficiency, this segment is projected to grow at a Compound Annual Growth Rate (CAGR) of 7% through 2034, significantly outpacing the general feed market. The sector is currently anchored by Yeast Culture ($2.00 billion), which commands a leading 28.2% share due to its proven ability to stabilize rumen function.</w:t>
      </w:r>
    </w:p>
    <w:p>
      <w:pPr>
        <w:pStyle w:val="BodyText"/>
        <w:spacing w:after="160"/>
        <w:jc w:val="both"/>
      </w:pPr>
      <w:r>
        <w:rPr>
          <w:rFonts w:ascii="Georgia" w:hAnsi="Georgia"/>
          <w:color w:val="333333"/>
          <w:sz w:val="22"/>
        </w:rPr>
        <w:t xml:space="preserve">This is closely followed by Rumen Protected Amino Acids ($1.20 billion) and Xylanase enzymes ($1.00 billion), which have become indispensable for</w:t>
      </w:r>
      <w:r>
        <w:rPr>
          <w:rFonts w:ascii="Georgia" w:hAnsi="Georgia"/>
          <w:color w:val="333333"/>
          <w:sz w:val="22"/>
        </w:rPr>
        <w:t xml:space="preserve"> </w:t>
      </w:r>
      <w:r>
        <w:rPr>
          <w:rFonts w:ascii="Georgia" w:hAnsi="Georgia"/>
          <w:color w:val="333333"/>
          <w:sz w:val="22"/>
        </w:rPr>
        <w:t xml:space="preserve">‘precision nutrition’</w:t>
      </w:r>
      <w:r>
        <w:rPr>
          <w:rFonts w:ascii="Georgia" w:hAnsi="Georgia"/>
          <w:color w:val="333333"/>
          <w:sz w:val="22"/>
        </w:rPr>
        <w:t xml:space="preserve">—ensuring that limiting nutrients are delivered intact to absorption sites, thereby reducing both feed costs and the environmental footprint of production.</w:t>
      </w:r>
    </w:p>
    <w:p>
      <w:pPr>
        <w:pStyle w:val="BodyText"/>
        <w:spacing w:after="160"/>
        <w:jc w:val="both"/>
      </w:pPr>
      <w:r>
        <w:rPr>
          <w:rFonts w:ascii="Georgia" w:hAnsi="Georgia"/>
          <w:b/>
          <w:bCs/>
          <w:color w:val="333333"/>
          <w:sz w:val="22"/>
        </w:rPr>
        <w:t xml:space="preserve">The Ovine (Sheep) Challenge:</w:t>
      </w:r>
      <w:r>
        <w:rPr>
          <w:rFonts w:ascii="Georgia" w:hAnsi="Georgia"/>
          <w:color w:val="333333"/>
          <w:sz w:val="22"/>
        </w:rPr>
        <w:t xml:space="preserve"> </w:t>
      </w:r>
      <w:r>
        <w:rPr>
          <w:rFonts w:ascii="Georgia" w:hAnsi="Georgia"/>
          <w:color w:val="333333"/>
          <w:sz w:val="22"/>
        </w:rPr>
        <w:t xml:space="preserve">Unlike intensive poultry or swine systems, sheep production is largely pasture-based, making consistent daily supplementation difficult. The primary constraint is often</w:t>
      </w:r>
      <w:r>
        <w:rPr>
          <w:rFonts w:ascii="Georgia" w:hAnsi="Georgia"/>
          <w:color w:val="333333"/>
          <w:sz w:val="22"/>
        </w:rPr>
        <w:t xml:space="preserve"> </w:t>
      </w:r>
      <w:r>
        <w:rPr>
          <w:rFonts w:ascii="Georgia" w:hAnsi="Georgia"/>
          <w:b/>
          <w:bCs/>
          <w:color w:val="333333"/>
          <w:sz w:val="22"/>
        </w:rPr>
        <w:t xml:space="preserve">Trace Mineral Deficiency</w:t>
      </w:r>
      <w:r>
        <w:rPr>
          <w:rFonts w:ascii="Georgia" w:hAnsi="Georgia"/>
          <w:color w:val="333333"/>
          <w:sz w:val="22"/>
        </w:rPr>
        <w:t xml:space="preserve">—specifically</w:t>
      </w:r>
      <w:r>
        <w:rPr>
          <w:rFonts w:ascii="Georgia" w:hAnsi="Georgia"/>
          <w:color w:val="333333"/>
          <w:sz w:val="22"/>
        </w:rPr>
        <w:t xml:space="preserve"> </w:t>
      </w:r>
      <w:r>
        <w:rPr>
          <w:rFonts w:ascii="Georgia" w:hAnsi="Georgia"/>
          <w:b/>
          <w:bCs/>
          <w:color w:val="333333"/>
          <w:sz w:val="22"/>
        </w:rPr>
        <w:t xml:space="preserve">Cobalt</w:t>
      </w:r>
      <w:r>
        <w:rPr>
          <w:rFonts w:ascii="Georgia" w:hAnsi="Georgia"/>
          <w:color w:val="333333"/>
          <w:sz w:val="22"/>
        </w:rPr>
        <w:t xml:space="preserve"> </w:t>
      </w:r>
      <w:r>
        <w:rPr>
          <w:rFonts w:ascii="Georgia" w:hAnsi="Georgia"/>
          <w:color w:val="333333"/>
          <w:sz w:val="22"/>
        </w:rPr>
        <w:t xml:space="preserve">(essential for Vitamin B12 synthesis) and</w:t>
      </w:r>
      <w:r>
        <w:rPr>
          <w:rFonts w:ascii="Georgia" w:hAnsi="Georgia"/>
          <w:color w:val="333333"/>
          <w:sz w:val="22"/>
        </w:rPr>
        <w:t xml:space="preserve"> </w:t>
      </w:r>
      <w:r>
        <w:rPr>
          <w:rFonts w:ascii="Georgia" w:hAnsi="Georgia"/>
          <w:b/>
          <w:bCs/>
          <w:color w:val="333333"/>
          <w:sz w:val="22"/>
        </w:rPr>
        <w:t xml:space="preserve">Zinc</w:t>
      </w:r>
      <w:r>
        <w:rPr>
          <w:rFonts w:ascii="Georgia" w:hAnsi="Georgia"/>
          <w:color w:val="333333"/>
          <w:sz w:val="22"/>
        </w:rPr>
        <w:t xml:space="preserve"> </w:t>
      </w:r>
      <w:r>
        <w:rPr>
          <w:rFonts w:ascii="Georgia" w:hAnsi="Georgia"/>
          <w:color w:val="333333"/>
          <w:sz w:val="22"/>
        </w:rPr>
        <w:t xml:space="preserve">(critical for hoof health and preventing footrot).</w:t>
      </w:r>
      <w:r>
        <w:rPr>
          <w:rFonts w:ascii="Georgia" w:hAnsi="Georgia"/>
          <w:color w:val="333333"/>
          <w:sz w:val="22"/>
        </w:rPr>
        <w:t xml:space="preserve"> </w:t>
      </w:r>
      <w:r>
        <w:rPr>
          <w:rFonts w:ascii="Georgia" w:hAnsi="Georgia"/>
          <w:color w:val="333333"/>
          <w:sz w:val="22"/>
        </w:rPr>
        <w:t xml:space="preserve">“Ill-thrift”</w:t>
      </w:r>
      <w:r>
        <w:rPr>
          <w:rFonts w:ascii="Georgia" w:hAnsi="Georgia"/>
          <w:color w:val="333333"/>
          <w:sz w:val="22"/>
        </w:rPr>
        <w:t xml:space="preserve"> </w:t>
      </w:r>
      <w:r>
        <w:rPr>
          <w:rFonts w:ascii="Georgia" w:hAnsi="Georgia"/>
          <w:color w:val="333333"/>
          <w:sz w:val="22"/>
        </w:rPr>
        <w:t xml:space="preserve">(failure to thrive) in lambs is frequently treated not with more feed, but with targeted B12/Cobalt interventions to unlock metabolic potential.</w:t>
      </w:r>
    </w:p>
    <w:p>
      <w:pPr>
        <w:pStyle w:val="BodyText"/>
        <w:spacing w:after="160"/>
        <w:jc w:val="both"/>
      </w:pPr>
      <w:r>
        <w:rPr>
          <w:rFonts w:ascii="Georgia" w:hAnsi="Georgia"/>
          <w:color w:val="333333"/>
          <w:sz w:val="22"/>
        </w:rPr>
        <w:t xml:space="preserve">Feed Conversion Ratio (FCR) is the definitive metric for production efficiency in animal agriculture, quantifying the exact mass of feed required to produce one unit of output (typically weight gain). Mathematically defined as FCR = Total Feed Intake / Total Weight Gain, a lower ratio indicates superior performance, signifying that the animal is converting raw ingredients into protein with minimal metabolic waste. In the modern nutraceutical landscape, FCR has evolved from a simple cost-control metric to a primary sustainability benchmark; tools like enzymes and probiotics are specifically engineered to lower this ratio, ensuring that expensive feed nutrients are biologically utilized rather than excreted into the environment.</w:t>
      </w:r>
    </w:p>
    <w:p>
      <w:pPr>
        <w:pStyle w:val="BodyText"/>
        <w:spacing w:after="160"/>
        <w:jc w:val="both"/>
      </w:pPr>
      <w:r>
        <w:rPr>
          <w:rFonts w:ascii="Georgia" w:hAnsi="Georgia"/>
          <w:color w:val="333333"/>
          <w:sz w:val="22"/>
        </w:rPr>
        <w:drawing>
          <wp:inline>
            <wp:extent cx="5334000" cy="4087639"/>
            <wp:effectExtent b="0" l="0" r="0" t="0"/>
            <wp:docPr descr="" title="" id="79" name="Picture"/>
            <a:graphic>
              <a:graphicData uri="http://schemas.openxmlformats.org/drawingml/2006/picture">
                <pic:pic>
                  <pic:nvPicPr>
                    <pic:cNvPr descr="figures/Figure_II_6_Matrix.png" id="80" name="Picture"/>
                    <pic:cNvPicPr>
                      <a:picLocks noChangeArrowheads="1" noChangeAspect="1"/>
                    </pic:cNvPicPr>
                  </pic:nvPicPr>
                  <pic:blipFill>
                    <a:blip r:embed="rId78"/>
                    <a:stretch>
                      <a:fillRect/>
                    </a:stretch>
                  </pic:blipFill>
                  <pic:spPr bwMode="auto">
                    <a:xfrm>
                      <a:off x="0" y="0"/>
                      <a:ext cx="5334000" cy="4087639"/>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II.6: Evidence levels and market positioning of key nutraceutical ingredients (Performance).</w:t>
      </w:r>
    </w:p>
    <w:p>
      <w:pPr>
        <w:pStyle w:val="Heading3"/>
        <w:spacing w:before="240" w:after="120"/>
      </w:pPr>
      <w:r>
        <w:rPr>
          <w:rFonts w:ascii="Arial" w:hAnsi="Arial"/>
          <w:b/>
          <w:color w:val="0089CF"/>
          <w:sz w:val="28"/>
        </w:rPr>
        <w:t xml:space="preserve">Table II.6: Performance and Efficiency Targets</w:t>
      </w:r>
    </w:p>
    <w:tbl>
      <w:tblPr>
        <w:tblStyle w:val="Table"/>
        <w:tblW w:type="pct" w:w="5000"/>
        <w:jc w:val="center"/>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shd w:fill="003057"/>
          </w:tcPr>
          <w:p>
            <w:pPr>
              <w:pStyle w:val="Compact"/>
            </w:pPr>
            <w:r>
              <w:rPr>
                <w:rFonts w:ascii="Arial" w:hAnsi="Arial"/>
                <w:b/>
                <w:bCs/>
                <w:color w:val="FFFFFF"/>
                <w:sz w:val="20"/>
              </w:rPr>
              <w:t xml:space="preserve">Nutraceutical family</w:t>
            </w:r>
          </w:p>
        </w:tc>
        <w:tc>
          <w:tcPr>
            <w:shd w:fill="003057"/>
          </w:tcPr>
          <w:p>
            <w:pPr>
              <w:pStyle w:val="Compact"/>
            </w:pPr>
            <w:r>
              <w:rPr>
                <w:rFonts w:ascii="Arial" w:hAnsi="Arial"/>
                <w:b/>
                <w:bCs/>
                <w:color w:val="FFFFFF"/>
                <w:sz w:val="20"/>
              </w:rPr>
              <w:t xml:space="preserve">Primary species and use case</w:t>
            </w:r>
          </w:p>
        </w:tc>
        <w:tc>
          <w:tcPr>
            <w:shd w:fill="003057"/>
          </w:tcPr>
          <w:p>
            <w:pPr>
              <w:pStyle w:val="Compact"/>
            </w:pPr>
            <w:r>
              <w:rPr>
                <w:rFonts w:ascii="Arial" w:hAnsi="Arial"/>
                <w:b/>
                <w:bCs/>
                <w:color w:val="FFFFFF"/>
                <w:sz w:val="20"/>
              </w:rPr>
              <w:t xml:space="preserve">Drug sparing or adjunct target</w:t>
            </w:r>
          </w:p>
        </w:tc>
        <w:tc>
          <w:tcPr>
            <w:shd w:fill="003057"/>
          </w:tcPr>
          <w:p>
            <w:pPr>
              <w:pStyle w:val="Compact"/>
            </w:pPr>
            <w:r>
              <w:rPr>
                <w:rFonts w:ascii="Arial" w:hAnsi="Arial"/>
                <w:b/>
                <w:bCs/>
                <w:color w:val="FFFFFF"/>
                <w:sz w:val="20"/>
              </w:rPr>
              <w:t xml:space="preserve">Results</w:t>
            </w:r>
          </w:p>
        </w:tc>
        <w:tc>
          <w:tcPr>
            <w:shd w:fill="003057"/>
          </w:tcPr>
          <w:p>
            <w:pPr>
              <w:pStyle w:val="Compact"/>
            </w:pPr>
            <w:r>
              <w:rPr>
                <w:rFonts w:ascii="Arial" w:hAnsi="Arial"/>
                <w:b/>
                <w:bCs/>
                <w:color w:val="FFFFFF"/>
                <w:sz w:val="20"/>
              </w:rPr>
              <w:t xml:space="preserve">Evidence level and clinical takeaway</w:t>
            </w:r>
          </w:p>
        </w:tc>
        <w:tc>
          <w:tcPr>
            <w:shd w:fill="003057"/>
          </w:tcPr>
          <w:p>
            <w:pPr>
              <w:pStyle w:val="Compact"/>
            </w:pPr>
            <w:r>
              <w:rPr>
                <w:rFonts w:ascii="Arial" w:hAnsi="Arial"/>
                <w:b/>
                <w:bCs/>
                <w:color w:val="FFFFFF"/>
                <w:sz w:val="20"/>
              </w:rPr>
              <w:t xml:space="preserve">Key references</w:t>
            </w:r>
          </w:p>
        </w:tc>
        <w:tc>
          <w:tcPr>
            <w:shd w:fill="003057"/>
          </w:tcPr>
          <w:p>
            <w:pPr>
              <w:pStyle w:val="Compact"/>
            </w:pPr>
            <w:r>
              <w:rPr>
                <w:rFonts w:ascii="Arial" w:hAnsi="Arial"/>
                <w:b/>
                <w:bCs/>
                <w:color w:val="FFFFFF"/>
                <w:sz w:val="20"/>
              </w:rPr>
              <w:t xml:space="preserve">Est % Use (Within Performance Segment)</w:t>
            </w:r>
          </w:p>
        </w:tc>
        <w:tc>
          <w:tcPr>
            <w:shd w:fill="003057"/>
          </w:tcPr>
          <w:p>
            <w:pPr>
              <w:pStyle w:val="Compact"/>
            </w:pPr>
            <w:r>
              <w:rPr>
                <w:rFonts w:ascii="Arial" w:hAnsi="Arial"/>
                <w:b/>
                <w:bCs/>
                <w:color w:val="FFFFFF"/>
                <w:sz w:val="20"/>
              </w:rPr>
              <w:t xml:space="preserve">Est % Use (General Market)</w:t>
            </w:r>
          </w:p>
        </w:tc>
        <w:tc>
          <w:tcPr>
            <w:shd w:fill="003057"/>
          </w:tcPr>
          <w:p>
            <w:pPr>
              <w:pStyle w:val="Compact"/>
            </w:pPr>
            <w:r>
              <w:rPr>
                <w:rFonts w:ascii="Arial" w:hAnsi="Arial"/>
                <w:b/>
                <w:bCs/>
                <w:color w:val="FFFFFF"/>
                <w:sz w:val="20"/>
              </w:rPr>
              <w:t xml:space="preserve">Est. Global Revenue (Veterinary)</w:t>
            </w:r>
          </w:p>
        </w:tc>
      </w:tr>
      <w:tr>
        <w:tc>
          <w:tcPr>
            <w:shd w:fill="f4f6f8"/>
          </w:tcPr>
          <w:p>
            <w:pPr>
              <w:pStyle w:val="Compact"/>
            </w:pPr>
            <w:r>
              <w:rPr>
                <w:rFonts w:ascii="Arial" w:hAnsi="Arial"/>
                <w:sz w:val="18"/>
              </w:rPr>
              <w:t xml:space="preserve">Phytase</w:t>
            </w:r>
          </w:p>
        </w:tc>
        <w:tc>
          <w:tcPr>
            <w:shd w:fill="f4f6f8"/>
          </w:tcPr>
          <w:p>
            <w:pPr>
              <w:pStyle w:val="Compact"/>
            </w:pPr>
            <w:r>
              <w:rPr>
                <w:rFonts w:ascii="Arial" w:hAnsi="Arial"/>
                <w:sz w:val="18"/>
              </w:rPr>
              <w:t xml:space="preserve">Poultry and swine, phosphorus digestibility</w:t>
            </w:r>
          </w:p>
        </w:tc>
        <w:tc>
          <w:tcPr>
            <w:shd w:fill="f4f6f8"/>
          </w:tcPr>
          <w:p>
            <w:pPr>
              <w:pStyle w:val="Compact"/>
            </w:pPr>
            <w:r>
              <w:rPr>
                <w:rFonts w:ascii="Arial" w:hAnsi="Arial"/>
                <w:sz w:val="18"/>
              </w:rPr>
              <w:t xml:space="preserve">Reduces nutrient waste and supports gut efficiency</w:t>
            </w:r>
          </w:p>
        </w:tc>
        <w:tc>
          <w:tcPr>
            <w:shd w:fill="f4f6f8"/>
          </w:tcPr>
          <w:p>
            <w:pPr>
              <w:pStyle w:val="Compact"/>
            </w:pPr>
            <w:r>
              <w:rPr>
                <w:rFonts w:ascii="Arial" w:hAnsi="Arial"/>
                <w:sz w:val="18"/>
              </w:rPr>
              <w:t xml:space="preserve">Digestibility, FCR, P excretion</w:t>
            </w:r>
          </w:p>
        </w:tc>
        <w:tc>
          <w:tcPr>
            <w:shd w:fill="f4f6f8"/>
          </w:tcPr>
          <w:p>
            <w:pPr>
              <w:pStyle w:val="Compact"/>
            </w:pPr>
            <w:r>
              <w:rPr>
                <w:rFonts w:ascii="Arial" w:hAnsi="Arial"/>
                <w:sz w:val="18"/>
              </w:rPr>
              <w:t xml:space="preserve">A: established performance tool with deep evidence base</w:t>
            </w:r>
          </w:p>
        </w:tc>
        <w:tc>
          <w:tcPr>
            <w:shd w:fill="f4f6f8"/>
          </w:tcPr>
          <w:p>
            <w:pPr>
              <w:pStyle w:val="Compact"/>
            </w:pPr>
            <w:r>
              <w:rPr>
                <w:rFonts w:ascii="Arial" w:hAnsi="Arial"/>
                <w:sz w:val="18"/>
              </w:rPr>
              <w:t xml:space="preserve">(Selle and Ravindran, 2007; Afsharmanesh et al., 2023)</w:t>
            </w:r>
          </w:p>
        </w:tc>
        <w:tc>
          <w:tcPr>
            <w:shd w:fill="f4f6f8"/>
          </w:tcPr>
          <w:p>
            <w:pPr>
              <w:pStyle w:val="Compact"/>
            </w:pPr>
            <w:r>
              <w:rPr>
                <w:rFonts w:ascii="Arial" w:hAnsi="Arial"/>
                <w:sz w:val="18"/>
              </w:rPr>
              <w:t xml:space="preserve">0.085</w:t>
            </w:r>
          </w:p>
        </w:tc>
        <w:tc>
          <w:tcPr>
            <w:shd w:fill="f4f6f8"/>
          </w:tcPr>
          <w:p>
            <w:pPr>
              <w:pStyle w:val="Compact"/>
            </w:pPr>
            <w:r>
              <w:rPr>
                <w:rFonts w:ascii="Arial" w:hAnsi="Arial"/>
                <w:sz w:val="18"/>
              </w:rPr>
              <w:t xml:space="preserve">0.014</w:t>
            </w:r>
          </w:p>
        </w:tc>
        <w:tc>
          <w:tcPr>
            <w:shd w:fill="f4f6f8"/>
          </w:tcPr>
          <w:p>
            <w:pPr>
              <w:pStyle w:val="Compact"/>
            </w:pPr>
            <w:r>
              <w:rPr>
                <w:rFonts w:ascii="Arial" w:hAnsi="Arial"/>
                <w:sz w:val="18"/>
              </w:rPr>
              <w:t xml:space="preserve">~$600 Million</w:t>
            </w:r>
          </w:p>
        </w:tc>
      </w:tr>
      <w:tr>
        <w:tc>
          <w:tcPr/>
          <w:p>
            <w:pPr>
              <w:pStyle w:val="Compact"/>
            </w:pPr>
            <w:r>
              <w:rPr>
                <w:rFonts w:ascii="Arial" w:hAnsi="Arial"/>
                <w:sz w:val="18"/>
              </w:rPr>
              <w:t xml:space="preserve">Xylanase and carbohydrases</w:t>
            </w:r>
          </w:p>
        </w:tc>
        <w:tc>
          <w:tcPr/>
          <w:p>
            <w:pPr>
              <w:pStyle w:val="Compact"/>
            </w:pPr>
            <w:r>
              <w:rPr>
                <w:rFonts w:ascii="Arial" w:hAnsi="Arial"/>
                <w:sz w:val="18"/>
              </w:rPr>
              <w:t xml:space="preserve">Poultry and swine</w:t>
            </w:r>
          </w:p>
        </w:tc>
        <w:tc>
          <w:tcPr/>
          <w:p>
            <w:pPr>
              <w:pStyle w:val="Compact"/>
            </w:pPr>
            <w:r>
              <w:rPr>
                <w:rFonts w:ascii="Arial" w:hAnsi="Arial"/>
                <w:sz w:val="18"/>
              </w:rPr>
              <w:t xml:space="preserve">Supports digestibility and performance stability</w:t>
            </w:r>
          </w:p>
        </w:tc>
        <w:tc>
          <w:tcPr/>
          <w:p>
            <w:pPr>
              <w:pStyle w:val="Compact"/>
            </w:pPr>
            <w:r>
              <w:rPr>
                <w:rFonts w:ascii="Arial" w:hAnsi="Arial"/>
                <w:sz w:val="18"/>
              </w:rPr>
              <w:t xml:space="preserve">FCR, ADG, litter quality</w:t>
            </w:r>
          </w:p>
        </w:tc>
        <w:tc>
          <w:tcPr/>
          <w:p>
            <w:pPr>
              <w:pStyle w:val="Compact"/>
            </w:pPr>
            <w:r>
              <w:rPr>
                <w:rFonts w:ascii="Arial" w:hAnsi="Arial"/>
                <w:sz w:val="18"/>
              </w:rPr>
              <w:t xml:space="preserve">A: mature evidence base, strong ROI logic</w:t>
            </w:r>
          </w:p>
        </w:tc>
        <w:tc>
          <w:tcPr/>
          <w:p>
            <w:pPr>
              <w:pStyle w:val="Compact"/>
            </w:pPr>
            <w:r>
              <w:rPr>
                <w:rFonts w:ascii="Arial" w:hAnsi="Arial"/>
                <w:sz w:val="18"/>
              </w:rPr>
              <w:t xml:space="preserve">(Selle and Ravindran, 2007)</w:t>
            </w:r>
          </w:p>
        </w:tc>
        <w:tc>
          <w:tcPr/>
          <w:p>
            <w:pPr>
              <w:pStyle w:val="Compact"/>
            </w:pPr>
            <w:r>
              <w:rPr>
                <w:rFonts w:ascii="Arial" w:hAnsi="Arial"/>
                <w:sz w:val="18"/>
              </w:rPr>
              <w:t xml:space="preserve">0.141</w:t>
            </w:r>
          </w:p>
        </w:tc>
        <w:tc>
          <w:tcPr/>
          <w:p>
            <w:pPr>
              <w:pStyle w:val="Compact"/>
            </w:pPr>
            <w:r>
              <w:rPr>
                <w:rFonts w:ascii="Arial" w:hAnsi="Arial"/>
                <w:sz w:val="18"/>
              </w:rPr>
              <w:t xml:space="preserve">0.023</w:t>
            </w:r>
          </w:p>
        </w:tc>
        <w:tc>
          <w:tcPr/>
          <w:p>
            <w:pPr>
              <w:pStyle w:val="Compact"/>
            </w:pPr>
            <w:r>
              <w:rPr>
                <w:rFonts w:ascii="Arial" w:hAnsi="Arial"/>
                <w:sz w:val="18"/>
              </w:rPr>
              <w:t xml:space="preserve">~$1.00 Billion</w:t>
            </w:r>
          </w:p>
        </w:tc>
      </w:tr>
      <w:tr>
        <w:tc>
          <w:tcPr>
            <w:shd w:fill="f4f6f8"/>
          </w:tcPr>
          <w:p>
            <w:pPr>
              <w:pStyle w:val="Compact"/>
            </w:pPr>
            <w:r>
              <w:rPr>
                <w:rFonts w:ascii="Arial" w:hAnsi="Arial"/>
                <w:sz w:val="18"/>
              </w:rPr>
              <w:t xml:space="preserve">Protease</w:t>
            </w:r>
          </w:p>
        </w:tc>
        <w:tc>
          <w:tcPr>
            <w:shd w:fill="f4f6f8"/>
          </w:tcPr>
          <w:p>
            <w:pPr>
              <w:pStyle w:val="Compact"/>
            </w:pPr>
            <w:r>
              <w:rPr>
                <w:rFonts w:ascii="Arial" w:hAnsi="Arial"/>
                <w:sz w:val="18"/>
              </w:rPr>
              <w:t xml:space="preserve">Poultry, protein utilization</w:t>
            </w:r>
          </w:p>
        </w:tc>
        <w:tc>
          <w:tcPr>
            <w:shd w:fill="f4f6f8"/>
          </w:tcPr>
          <w:p>
            <w:pPr>
              <w:pStyle w:val="Compact"/>
            </w:pPr>
            <w:r>
              <w:rPr>
                <w:rFonts w:ascii="Arial" w:hAnsi="Arial"/>
                <w:sz w:val="18"/>
              </w:rPr>
              <w:t xml:space="preserve">Supports digestibility, reduces nitrogen waste</w:t>
            </w:r>
          </w:p>
        </w:tc>
        <w:tc>
          <w:tcPr>
            <w:shd w:fill="f4f6f8"/>
          </w:tcPr>
          <w:p>
            <w:pPr>
              <w:pStyle w:val="Compact"/>
            </w:pPr>
            <w:r>
              <w:rPr>
                <w:rFonts w:ascii="Arial" w:hAnsi="Arial"/>
                <w:sz w:val="18"/>
              </w:rPr>
              <w:t xml:space="preserve">Digestibility, FCR</w:t>
            </w:r>
          </w:p>
        </w:tc>
        <w:tc>
          <w:tcPr>
            <w:shd w:fill="f4f6f8"/>
          </w:tcPr>
          <w:p>
            <w:pPr>
              <w:pStyle w:val="Compact"/>
            </w:pPr>
            <w:r>
              <w:rPr>
                <w:rFonts w:ascii="Arial" w:hAnsi="Arial"/>
                <w:sz w:val="18"/>
              </w:rPr>
              <w:t xml:space="preserve">A to B: meta analysis level support exists</w:t>
            </w:r>
          </w:p>
        </w:tc>
        <w:tc>
          <w:tcPr>
            <w:shd w:fill="f4f6f8"/>
          </w:tcPr>
          <w:p>
            <w:pPr>
              <w:pStyle w:val="Compact"/>
            </w:pPr>
            <w:r>
              <w:rPr>
                <w:rFonts w:ascii="Arial" w:hAnsi="Arial"/>
                <w:sz w:val="18"/>
              </w:rPr>
              <w:t xml:space="preserve">(Cowieson et al., 2020)</w:t>
            </w:r>
          </w:p>
        </w:tc>
        <w:tc>
          <w:tcPr>
            <w:shd w:fill="f4f6f8"/>
          </w:tcPr>
          <w:p>
            <w:pPr>
              <w:pStyle w:val="Compact"/>
            </w:pPr>
            <w:r>
              <w:rPr>
                <w:rFonts w:ascii="Arial" w:hAnsi="Arial"/>
                <w:sz w:val="18"/>
              </w:rPr>
              <w:t xml:space="preserve">0.028</w:t>
            </w:r>
          </w:p>
        </w:tc>
        <w:tc>
          <w:tcPr>
            <w:shd w:fill="f4f6f8"/>
          </w:tcPr>
          <w:p>
            <w:pPr>
              <w:pStyle w:val="Compact"/>
            </w:pPr>
            <w:r>
              <w:rPr>
                <w:rFonts w:ascii="Arial" w:hAnsi="Arial"/>
                <w:sz w:val="18"/>
              </w:rPr>
              <w:t xml:space="preserve">0.005</w:t>
            </w:r>
          </w:p>
        </w:tc>
        <w:tc>
          <w:tcPr>
            <w:shd w:fill="f4f6f8"/>
          </w:tcPr>
          <w:p>
            <w:pPr>
              <w:pStyle w:val="Compact"/>
            </w:pPr>
            <w:r>
              <w:rPr>
                <w:rFonts w:ascii="Arial" w:hAnsi="Arial"/>
                <w:sz w:val="18"/>
              </w:rPr>
              <w:t xml:space="preserve">~$200 Million</w:t>
            </w:r>
          </w:p>
        </w:tc>
      </w:tr>
      <w:tr>
        <w:tc>
          <w:tcPr/>
          <w:p>
            <w:pPr>
              <w:pStyle w:val="Compact"/>
            </w:pPr>
            <w:r>
              <w:rPr>
                <w:rFonts w:ascii="Arial" w:hAnsi="Arial"/>
                <w:sz w:val="18"/>
              </w:rPr>
              <w:t xml:space="preserve">Phytogenics (essential oils, thymol, carvacrol, cinnamaldehyde)</w:t>
            </w:r>
          </w:p>
        </w:tc>
        <w:tc>
          <w:tcPr/>
          <w:p>
            <w:pPr>
              <w:pStyle w:val="Compact"/>
            </w:pPr>
            <w:r>
              <w:rPr>
                <w:rFonts w:ascii="Arial" w:hAnsi="Arial"/>
                <w:sz w:val="18"/>
              </w:rPr>
              <w:t xml:space="preserve">Poultry and swine, gut stability and performance</w:t>
            </w:r>
          </w:p>
        </w:tc>
        <w:tc>
          <w:tcPr/>
          <w:p>
            <w:pPr>
              <w:pStyle w:val="Compact"/>
            </w:pPr>
            <w:r>
              <w:rPr>
                <w:rFonts w:ascii="Arial" w:hAnsi="Arial"/>
                <w:sz w:val="18"/>
              </w:rPr>
              <w:t xml:space="preserve">Part of post AGP toolbox</w:t>
            </w:r>
          </w:p>
        </w:tc>
        <w:tc>
          <w:tcPr/>
          <w:p>
            <w:pPr>
              <w:pStyle w:val="Compact"/>
            </w:pPr>
            <w:r>
              <w:rPr>
                <w:rFonts w:ascii="Arial" w:hAnsi="Arial"/>
                <w:sz w:val="18"/>
              </w:rPr>
              <w:t xml:space="preserve">FCR, lesion scores, microbial outcomes</w:t>
            </w:r>
          </w:p>
        </w:tc>
        <w:tc>
          <w:tcPr/>
          <w:p>
            <w:pPr>
              <w:pStyle w:val="Compact"/>
            </w:pPr>
            <w:r>
              <w:rPr>
                <w:rFonts w:ascii="Arial" w:hAnsi="Arial"/>
                <w:sz w:val="18"/>
              </w:rPr>
              <w:t xml:space="preserve">B: broad but heterogeneous; formulation and delivery matter</w:t>
            </w:r>
          </w:p>
        </w:tc>
        <w:tc>
          <w:tcPr/>
          <w:p>
            <w:pPr>
              <w:pStyle w:val="Compact"/>
            </w:pPr>
            <w:r>
              <w:rPr>
                <w:rFonts w:ascii="Arial" w:hAnsi="Arial"/>
                <w:sz w:val="18"/>
              </w:rPr>
              <w:t xml:space="preserve">(Murugesan et al., 2015; Abdelli et al., 2021)</w:t>
            </w:r>
          </w:p>
        </w:tc>
        <w:tc>
          <w:tcPr/>
          <w:p>
            <w:pPr>
              <w:pStyle w:val="Compact"/>
            </w:pPr>
            <w:r>
              <w:rPr>
                <w:rFonts w:ascii="Arial" w:hAnsi="Arial"/>
                <w:sz w:val="18"/>
              </w:rPr>
              <w:t xml:space="preserve">0.125</w:t>
            </w:r>
          </w:p>
        </w:tc>
        <w:tc>
          <w:tcPr/>
          <w:p>
            <w:pPr>
              <w:pStyle w:val="Compact"/>
            </w:pPr>
            <w:r>
              <w:rPr>
                <w:rFonts w:ascii="Arial" w:hAnsi="Arial"/>
                <w:sz w:val="18"/>
              </w:rPr>
              <w:t xml:space="preserve">0.021</w:t>
            </w:r>
          </w:p>
        </w:tc>
        <w:tc>
          <w:tcPr/>
          <w:p>
            <w:pPr>
              <w:pStyle w:val="Compact"/>
            </w:pPr>
            <w:r>
              <w:rPr>
                <w:rFonts w:ascii="Arial" w:hAnsi="Arial"/>
                <w:sz w:val="18"/>
              </w:rPr>
              <w:t xml:space="preserve">~$890 Million</w:t>
            </w:r>
          </w:p>
        </w:tc>
      </w:tr>
      <w:tr>
        <w:tc>
          <w:tcPr>
            <w:shd w:fill="f4f6f8"/>
          </w:tcPr>
          <w:p>
            <w:pPr>
              <w:pStyle w:val="Compact"/>
            </w:pPr>
            <w:r>
              <w:rPr>
                <w:rFonts w:ascii="Arial" w:hAnsi="Arial"/>
                <w:sz w:val="18"/>
              </w:rPr>
              <w:t xml:space="preserve">Yeast culture (S. cerevisiae)</w:t>
            </w:r>
          </w:p>
        </w:tc>
        <w:tc>
          <w:tcPr>
            <w:shd w:fill="f4f6f8"/>
          </w:tcPr>
          <w:p>
            <w:pPr>
              <w:pStyle w:val="Compact"/>
            </w:pPr>
            <w:r>
              <w:rPr>
                <w:rFonts w:ascii="Arial" w:hAnsi="Arial"/>
                <w:sz w:val="18"/>
              </w:rPr>
              <w:t xml:space="preserve">Ruminants and monogastrics</w:t>
            </w:r>
          </w:p>
        </w:tc>
        <w:tc>
          <w:tcPr>
            <w:shd w:fill="f4f6f8"/>
          </w:tcPr>
          <w:p>
            <w:pPr>
              <w:pStyle w:val="Compact"/>
            </w:pPr>
            <w:r>
              <w:rPr>
                <w:rFonts w:ascii="Arial" w:hAnsi="Arial"/>
                <w:sz w:val="18"/>
              </w:rPr>
              <w:t xml:space="preserve">Supports rumen and gut efficiency</w:t>
            </w:r>
          </w:p>
        </w:tc>
        <w:tc>
          <w:tcPr>
            <w:shd w:fill="f4f6f8"/>
          </w:tcPr>
          <w:p>
            <w:pPr>
              <w:pStyle w:val="Compact"/>
            </w:pPr>
            <w:r>
              <w:rPr>
                <w:rFonts w:ascii="Arial" w:hAnsi="Arial"/>
                <w:sz w:val="18"/>
              </w:rPr>
              <w:t xml:space="preserve">Milk yield or FCR depending on species</w:t>
            </w:r>
          </w:p>
        </w:tc>
        <w:tc>
          <w:tcPr>
            <w:shd w:fill="f4f6f8"/>
          </w:tcPr>
          <w:p>
            <w:pPr>
              <w:pStyle w:val="Compact"/>
            </w:pPr>
            <w:r>
              <w:rPr>
                <w:rFonts w:ascii="Arial" w:hAnsi="Arial"/>
                <w:sz w:val="18"/>
              </w:rPr>
              <w:t xml:space="preserve">B: meta analysis support, context sensitive</w:t>
            </w:r>
          </w:p>
        </w:tc>
        <w:tc>
          <w:tcPr>
            <w:shd w:fill="f4f6f8"/>
          </w:tcPr>
          <w:p>
            <w:pPr>
              <w:pStyle w:val="Compact"/>
            </w:pPr>
            <w:r>
              <w:rPr>
                <w:rFonts w:ascii="Arial" w:hAnsi="Arial"/>
                <w:sz w:val="18"/>
              </w:rPr>
              <w:t xml:space="preserve">(Desnoyers et al., 2009); (Poppy et al., 2012)</w:t>
            </w:r>
          </w:p>
        </w:tc>
        <w:tc>
          <w:tcPr>
            <w:shd w:fill="f4f6f8"/>
          </w:tcPr>
          <w:p>
            <w:pPr>
              <w:pStyle w:val="Compact"/>
            </w:pPr>
            <w:r>
              <w:rPr>
                <w:rFonts w:ascii="Arial" w:hAnsi="Arial"/>
                <w:sz w:val="18"/>
              </w:rPr>
              <w:t xml:space="preserve">0.282</w:t>
            </w:r>
          </w:p>
        </w:tc>
        <w:tc>
          <w:tcPr>
            <w:shd w:fill="f4f6f8"/>
          </w:tcPr>
          <w:p>
            <w:pPr>
              <w:pStyle w:val="Compact"/>
            </w:pPr>
            <w:r>
              <w:rPr>
                <w:rFonts w:ascii="Arial" w:hAnsi="Arial"/>
                <w:sz w:val="18"/>
              </w:rPr>
              <w:t xml:space="preserve">0.046</w:t>
            </w:r>
          </w:p>
        </w:tc>
        <w:tc>
          <w:tcPr>
            <w:shd w:fill="f4f6f8"/>
          </w:tcPr>
          <w:p>
            <w:pPr>
              <w:pStyle w:val="Compact"/>
            </w:pPr>
            <w:r>
              <w:rPr>
                <w:rFonts w:ascii="Arial" w:hAnsi="Arial"/>
                <w:sz w:val="18"/>
              </w:rPr>
              <w:t xml:space="preserve">~$2.00 Billion*</w:t>
            </w:r>
          </w:p>
        </w:tc>
      </w:tr>
      <w:tr>
        <w:tc>
          <w:tcPr/>
          <w:p>
            <w:pPr>
              <w:pStyle w:val="Compact"/>
            </w:pPr>
            <w:r>
              <w:rPr>
                <w:rFonts w:ascii="Arial" w:hAnsi="Arial"/>
                <w:sz w:val="18"/>
              </w:rPr>
              <w:t xml:space="preserve">Organic trace minerals (chelated Zn, Cu, Mn)</w:t>
            </w:r>
          </w:p>
        </w:tc>
        <w:tc>
          <w:tcPr/>
          <w:p>
            <w:pPr>
              <w:pStyle w:val="Compact"/>
            </w:pPr>
            <w:r>
              <w:rPr>
                <w:rFonts w:ascii="Arial" w:hAnsi="Arial"/>
                <w:sz w:val="18"/>
              </w:rPr>
              <w:t xml:space="preserve">Poultry and swine, hoof and skin integrity, performance</w:t>
            </w:r>
          </w:p>
        </w:tc>
        <w:tc>
          <w:tcPr/>
          <w:p>
            <w:pPr>
              <w:pStyle w:val="Compact"/>
            </w:pPr>
            <w:r>
              <w:rPr>
                <w:rFonts w:ascii="Arial" w:hAnsi="Arial"/>
                <w:sz w:val="18"/>
              </w:rPr>
              <w:t xml:space="preserve">Adjunct</w:t>
            </w:r>
          </w:p>
        </w:tc>
        <w:tc>
          <w:tcPr/>
          <w:p>
            <w:pPr>
              <w:pStyle w:val="Compact"/>
            </w:pPr>
            <w:r>
              <w:rPr>
                <w:rFonts w:ascii="Arial" w:hAnsi="Arial"/>
                <w:sz w:val="18"/>
              </w:rPr>
              <w:t xml:space="preserve">Growth, integrity metrics</w:t>
            </w:r>
          </w:p>
        </w:tc>
        <w:tc>
          <w:tcPr/>
          <w:p>
            <w:pPr>
              <w:pStyle w:val="Compact"/>
            </w:pPr>
            <w:r>
              <w:rPr>
                <w:rFonts w:ascii="Arial" w:hAnsi="Arial"/>
                <w:sz w:val="18"/>
              </w:rPr>
              <w:t xml:space="preserve">B: supportive evidence; economics depend on baseline mineral program</w:t>
            </w:r>
          </w:p>
        </w:tc>
        <w:tc>
          <w:tcPr/>
          <w:p>
            <w:pPr>
              <w:pStyle w:val="Compact"/>
            </w:pPr>
            <w:r>
              <w:rPr>
                <w:rFonts w:ascii="Arial" w:hAnsi="Arial"/>
                <w:sz w:val="18"/>
              </w:rPr>
              <w:t xml:space="preserve">(Ballou et al., 2019); (Gomez et al., 2022); (Ding et al., 2024)</w:t>
            </w:r>
          </w:p>
        </w:tc>
        <w:tc>
          <w:tcPr/>
          <w:p>
            <w:pPr>
              <w:pStyle w:val="Compact"/>
            </w:pPr>
          </w:p>
        </w:tc>
        <w:tc>
          <w:tcPr/>
          <w:p>
            <w:pPr>
              <w:pStyle w:val="Compact"/>
            </w:pPr>
          </w:p>
        </w:tc>
        <w:tc>
          <w:tcPr/>
          <w:p>
            <w:pPr>
              <w:pStyle w:val="Compact"/>
            </w:pPr>
          </w:p>
        </w:tc>
      </w:tr>
      <w:tr>
        <w:tc>
          <w:tcPr>
            <w:shd w:fill="f4f6f8"/>
          </w:tcPr>
          <w:p>
            <w:pPr>
              <w:pStyle w:val="Compact"/>
            </w:pPr>
            <w:r>
              <w:rPr>
                <w:rFonts w:ascii="Arial" w:hAnsi="Arial"/>
                <w:sz w:val="18"/>
              </w:rPr>
              <w:t xml:space="preserve">Electrolytes</w:t>
            </w:r>
          </w:p>
        </w:tc>
        <w:tc>
          <w:tcPr>
            <w:shd w:fill="f4f6f8"/>
          </w:tcPr>
          <w:p>
            <w:pPr>
              <w:pStyle w:val="Compact"/>
            </w:pPr>
            <w:r>
              <w:rPr>
                <w:rFonts w:ascii="Arial" w:hAnsi="Arial"/>
                <w:sz w:val="18"/>
              </w:rPr>
              <w:t xml:space="preserve">Poultry heat stress, horses performance days</w:t>
            </w:r>
          </w:p>
        </w:tc>
        <w:tc>
          <w:tcPr>
            <w:shd w:fill="f4f6f8"/>
          </w:tcPr>
          <w:p>
            <w:pPr>
              <w:pStyle w:val="Compact"/>
            </w:pPr>
            <w:r>
              <w:rPr>
                <w:rFonts w:ascii="Arial" w:hAnsi="Arial"/>
                <w:sz w:val="18"/>
              </w:rPr>
              <w:t xml:space="preserve">Adjunct to management</w:t>
            </w:r>
          </w:p>
        </w:tc>
        <w:tc>
          <w:tcPr>
            <w:shd w:fill="f4f6f8"/>
          </w:tcPr>
          <w:p>
            <w:pPr>
              <w:pStyle w:val="Compact"/>
            </w:pPr>
            <w:r>
              <w:rPr>
                <w:rFonts w:ascii="Arial" w:hAnsi="Arial"/>
                <w:sz w:val="18"/>
              </w:rPr>
              <w:t xml:space="preserve">Hydration markers, performance stability</w:t>
            </w:r>
          </w:p>
        </w:tc>
        <w:tc>
          <w:tcPr>
            <w:shd w:fill="f4f6f8"/>
          </w:tcPr>
          <w:p>
            <w:pPr>
              <w:pStyle w:val="Compact"/>
            </w:pPr>
            <w:r>
              <w:rPr>
                <w:rFonts w:ascii="Arial" w:hAnsi="Arial"/>
                <w:sz w:val="18"/>
              </w:rPr>
              <w:t xml:space="preserve">B: strong practical rationale, clinical trial density varies</w:t>
            </w:r>
          </w:p>
        </w:tc>
        <w:tc>
          <w:tcPr>
            <w:shd w:fill="f4f6f8"/>
          </w:tcPr>
          <w:p>
            <w:pPr>
              <w:pStyle w:val="Compact"/>
            </w:pPr>
            <w:r>
              <w:rPr>
                <w:rFonts w:ascii="Arial" w:hAnsi="Arial"/>
                <w:sz w:val="18"/>
              </w:rPr>
              <w:t xml:space="preserve">(Ballou et al., 2019)</w:t>
            </w:r>
          </w:p>
        </w:tc>
        <w:tc>
          <w:tcPr>
            <w:shd w:fill="f4f6f8"/>
          </w:tcPr>
          <w:p>
            <w:pPr>
              <w:pStyle w:val="Compact"/>
            </w:pPr>
            <w:r>
              <w:rPr>
                <w:rFonts w:ascii="Arial" w:hAnsi="Arial"/>
                <w:sz w:val="18"/>
              </w:rPr>
              <w:t xml:space="preserve">0.118</w:t>
            </w:r>
          </w:p>
        </w:tc>
        <w:tc>
          <w:tcPr>
            <w:shd w:fill="f4f6f8"/>
          </w:tcPr>
          <w:p>
            <w:pPr>
              <w:pStyle w:val="Compact"/>
            </w:pPr>
            <w:r>
              <w:rPr>
                <w:rFonts w:ascii="Arial" w:hAnsi="Arial"/>
                <w:sz w:val="18"/>
              </w:rPr>
              <w:t xml:space="preserve">0.019</w:t>
            </w:r>
          </w:p>
        </w:tc>
        <w:tc>
          <w:tcPr>
            <w:shd w:fill="f4f6f8"/>
          </w:tcPr>
          <w:p>
            <w:pPr>
              <w:pStyle w:val="Compact"/>
            </w:pPr>
            <w:r>
              <w:rPr>
                <w:rFonts w:ascii="Arial" w:hAnsi="Arial"/>
                <w:sz w:val="18"/>
              </w:rPr>
              <w:t xml:space="preserve">~$840 Million</w:t>
            </w:r>
          </w:p>
        </w:tc>
      </w:tr>
      <w:tr>
        <w:tc>
          <w:tcPr/>
          <w:p>
            <w:pPr>
              <w:pStyle w:val="Compact"/>
            </w:pPr>
            <w:r>
              <w:rPr>
                <w:rFonts w:ascii="Arial" w:hAnsi="Arial"/>
                <w:sz w:val="18"/>
              </w:rPr>
              <w:t xml:space="preserve">Amino acid blends and rumen protected amino acids</w:t>
            </w:r>
          </w:p>
        </w:tc>
        <w:tc>
          <w:tcPr/>
          <w:p>
            <w:pPr>
              <w:pStyle w:val="Compact"/>
            </w:pPr>
            <w:r>
              <w:rPr>
                <w:rFonts w:ascii="Arial" w:hAnsi="Arial"/>
                <w:sz w:val="18"/>
              </w:rPr>
              <w:t xml:space="preserve">Ruminants and swine</w:t>
            </w:r>
          </w:p>
        </w:tc>
        <w:tc>
          <w:tcPr/>
          <w:p>
            <w:pPr>
              <w:pStyle w:val="Compact"/>
            </w:pPr>
            <w:r>
              <w:rPr>
                <w:rFonts w:ascii="Arial" w:hAnsi="Arial"/>
                <w:sz w:val="18"/>
              </w:rPr>
              <w:t xml:space="preserve">Improves efficiency, reduces waste</w:t>
            </w:r>
          </w:p>
        </w:tc>
        <w:tc>
          <w:tcPr/>
          <w:p>
            <w:pPr>
              <w:pStyle w:val="Compact"/>
            </w:pPr>
            <w:r>
              <w:rPr>
                <w:rFonts w:ascii="Arial" w:hAnsi="Arial"/>
                <w:sz w:val="18"/>
              </w:rPr>
              <w:t xml:space="preserve">Yield, FCR, nitrogen efficiency</w:t>
            </w:r>
          </w:p>
        </w:tc>
        <w:tc>
          <w:tcPr/>
          <w:p>
            <w:pPr>
              <w:pStyle w:val="Compact"/>
            </w:pPr>
            <w:r>
              <w:rPr>
                <w:rFonts w:ascii="Arial" w:hAnsi="Arial"/>
                <w:sz w:val="18"/>
              </w:rPr>
              <w:t xml:space="preserve">B: mature for protected AA in ruminants, but “nutraceutical” framing depends on claims</w:t>
            </w:r>
          </w:p>
        </w:tc>
        <w:tc>
          <w:tcPr/>
          <w:p>
            <w:pPr>
              <w:pStyle w:val="Compact"/>
            </w:pPr>
            <w:r>
              <w:rPr>
                <w:rFonts w:ascii="Arial" w:hAnsi="Arial"/>
                <w:sz w:val="18"/>
              </w:rPr>
              <w:t xml:space="preserve">(Fleming et al., 2019); (Zanton et al., 2014); (Lee et al., 2019)</w:t>
            </w:r>
          </w:p>
        </w:tc>
        <w:tc>
          <w:tcPr/>
          <w:p>
            <w:pPr>
              <w:pStyle w:val="Compact"/>
            </w:pPr>
            <w:r>
              <w:rPr>
                <w:rFonts w:ascii="Arial" w:hAnsi="Arial"/>
                <w:sz w:val="18"/>
              </w:rPr>
              <w:t xml:space="preserve">0.169</w:t>
            </w:r>
          </w:p>
        </w:tc>
        <w:tc>
          <w:tcPr/>
          <w:p>
            <w:pPr>
              <w:pStyle w:val="Compact"/>
            </w:pPr>
            <w:r>
              <w:rPr>
                <w:rFonts w:ascii="Arial" w:hAnsi="Arial"/>
                <w:sz w:val="18"/>
              </w:rPr>
              <w:t xml:space="preserve">0.028</w:t>
            </w:r>
          </w:p>
        </w:tc>
        <w:tc>
          <w:tcPr/>
          <w:p>
            <w:pPr>
              <w:pStyle w:val="Compact"/>
            </w:pPr>
            <w:r>
              <w:rPr>
                <w:rFonts w:ascii="Arial" w:hAnsi="Arial"/>
                <w:sz w:val="18"/>
              </w:rPr>
              <w:t xml:space="preserve">~$1.20 Billion</w:t>
            </w:r>
          </w:p>
        </w:tc>
      </w:tr>
      <w:tr>
        <w:tc>
          <w:tcPr>
            <w:shd w:fill="f4f6f8"/>
          </w:tcPr>
          <w:p>
            <w:pPr>
              <w:pStyle w:val="Compact"/>
            </w:pPr>
            <w:r>
              <w:rPr>
                <w:rFonts w:ascii="Arial" w:hAnsi="Arial"/>
                <w:sz w:val="18"/>
              </w:rPr>
              <w:t xml:space="preserve">Carnitine, CLA, creatine, beta alanine</w:t>
            </w:r>
          </w:p>
        </w:tc>
        <w:tc>
          <w:tcPr>
            <w:shd w:fill="f4f6f8"/>
          </w:tcPr>
          <w:p>
            <w:pPr>
              <w:pStyle w:val="Compact"/>
            </w:pPr>
            <w:r>
              <w:rPr>
                <w:rFonts w:ascii="Arial" w:hAnsi="Arial"/>
                <w:sz w:val="18"/>
              </w:rPr>
              <w:t xml:space="preserve">Pets and horses niche</w:t>
            </w:r>
          </w:p>
        </w:tc>
        <w:tc>
          <w:tcPr>
            <w:shd w:fill="f4f6f8"/>
          </w:tcPr>
          <w:p>
            <w:pPr>
              <w:pStyle w:val="Compact"/>
            </w:pPr>
            <w:r>
              <w:rPr>
                <w:rFonts w:ascii="Arial" w:hAnsi="Arial"/>
                <w:sz w:val="18"/>
              </w:rPr>
              <w:t xml:space="preserve">Adjunct</w:t>
            </w:r>
          </w:p>
        </w:tc>
        <w:tc>
          <w:tcPr>
            <w:shd w:fill="f4f6f8"/>
          </w:tcPr>
          <w:p>
            <w:pPr>
              <w:pStyle w:val="Compact"/>
            </w:pPr>
            <w:r>
              <w:rPr>
                <w:rFonts w:ascii="Arial" w:hAnsi="Arial"/>
                <w:sz w:val="18"/>
              </w:rPr>
              <w:t xml:space="preserve">lean mass, energy metabolism; mainly livestock performance</w:t>
            </w:r>
          </w:p>
        </w:tc>
        <w:tc>
          <w:tcPr>
            <w:shd w:fill="f4f6f8"/>
          </w:tcPr>
          <w:p>
            <w:pPr>
              <w:pStyle w:val="Compact"/>
            </w:pPr>
            <w:r>
              <w:rPr>
                <w:rFonts w:ascii="Arial" w:hAnsi="Arial"/>
                <w:sz w:val="18"/>
              </w:rPr>
              <w:t xml:space="preserve">C: limited veterinary specific RCT base, best framed as niche</w:t>
            </w:r>
          </w:p>
        </w:tc>
        <w:tc>
          <w:tcPr>
            <w:shd w:fill="f4f6f8"/>
          </w:tcPr>
          <w:p>
            <w:pPr>
              <w:pStyle w:val="Compact"/>
            </w:pPr>
            <w:r>
              <w:rPr>
                <w:rFonts w:ascii="Arial" w:hAnsi="Arial"/>
                <w:sz w:val="18"/>
              </w:rPr>
              <w:t xml:space="preserve">(Finno, 2020); (Owen et al., 1996); (Ramanau et al., 2004)</w:t>
            </w:r>
          </w:p>
        </w:tc>
        <w:tc>
          <w:tcPr>
            <w:shd w:fill="f4f6f8"/>
          </w:tcPr>
          <w:p>
            <w:pPr>
              <w:pStyle w:val="Compact"/>
            </w:pPr>
            <w:r>
              <w:rPr>
                <w:rFonts w:ascii="Arial" w:hAnsi="Arial"/>
                <w:sz w:val="18"/>
              </w:rPr>
              <w:t xml:space="preserve">0.008</w:t>
            </w:r>
          </w:p>
        </w:tc>
        <w:tc>
          <w:tcPr>
            <w:shd w:fill="f4f6f8"/>
          </w:tcPr>
          <w:p>
            <w:pPr>
              <w:pStyle w:val="Compact"/>
            </w:pPr>
            <w:r>
              <w:rPr>
                <w:rFonts w:ascii="Arial" w:hAnsi="Arial"/>
                <w:sz w:val="18"/>
              </w:rPr>
              <w:t xml:space="preserve">0.001</w:t>
            </w:r>
          </w:p>
        </w:tc>
        <w:tc>
          <w:tcPr>
            <w:shd w:fill="f4f6f8"/>
          </w:tcPr>
          <w:p>
            <w:pPr>
              <w:pStyle w:val="Compact"/>
            </w:pPr>
            <w:r>
              <w:rPr>
                <w:rFonts w:ascii="Arial" w:hAnsi="Arial"/>
                <w:sz w:val="18"/>
              </w:rPr>
              <w:t xml:space="preserve">~$55 Million</w:t>
            </w:r>
          </w:p>
        </w:tc>
      </w:tr>
    </w:tbl>
    <w:p>
      <w:pPr>
        <w:pStyle w:val="Heading3"/>
        <w:spacing w:before="240" w:after="120"/>
      </w:pPr>
      <w:r>
        <w:rPr>
          <w:rFonts w:ascii="Arial" w:hAnsi="Arial"/>
          <w:b/>
          <w:color w:val="0089CF"/>
          <w:sz w:val="28"/>
        </w:rPr>
        <w:t xml:space="preserve">II.7. Special Niches (Species: Multi-Species)</w:t>
      </w:r>
    </w:p>
    <w:p>
      <w:pPr>
        <w:pStyle w:val="FirstParagraph"/>
        <w:spacing w:after="160"/>
        <w:jc w:val="both"/>
      </w:pPr>
      <w:r>
        <w:rPr>
          <w:rFonts w:ascii="Georgia" w:hAnsi="Georgia"/>
          <w:color w:val="333333"/>
          <w:sz w:val="22"/>
        </w:rPr>
        <w:t xml:space="preserve">Fueled by the demand for</w:t>
      </w:r>
      <w:r>
        <w:rPr>
          <w:rFonts w:ascii="Georgia" w:hAnsi="Georgia"/>
          <w:color w:val="333333"/>
          <w:sz w:val="22"/>
        </w:rPr>
        <w:t xml:space="preserve"> </w:t>
      </w:r>
      <w:r>
        <w:rPr>
          <w:rFonts w:ascii="Georgia" w:hAnsi="Georgia"/>
          <w:color w:val="333333"/>
          <w:sz w:val="22"/>
        </w:rPr>
        <w:t xml:space="preserve">‘functional aesthetics’</w:t>
      </w:r>
      <w:r>
        <w:rPr>
          <w:rFonts w:ascii="Georgia" w:hAnsi="Georgia"/>
          <w:color w:val="333333"/>
          <w:sz w:val="22"/>
        </w:rPr>
        <w:t xml:space="preserve"> </w:t>
      </w:r>
      <w:r>
        <w:rPr>
          <w:rFonts w:ascii="Georgia" w:hAnsi="Georgia"/>
          <w:color w:val="333333"/>
          <w:sz w:val="22"/>
        </w:rPr>
        <w:t xml:space="preserve">in aquaculture and</w:t>
      </w:r>
      <w:r>
        <w:rPr>
          <w:rFonts w:ascii="Georgia" w:hAnsi="Georgia"/>
          <w:color w:val="333333"/>
          <w:sz w:val="22"/>
        </w:rPr>
        <w:t xml:space="preserve"> </w:t>
      </w:r>
      <w:r>
        <w:rPr>
          <w:rFonts w:ascii="Georgia" w:hAnsi="Georgia"/>
          <w:color w:val="333333"/>
          <w:sz w:val="22"/>
        </w:rPr>
        <w:t xml:space="preserve">‘visible vitality’</w:t>
      </w:r>
      <w:r>
        <w:rPr>
          <w:rFonts w:ascii="Georgia" w:hAnsi="Georgia"/>
          <w:color w:val="333333"/>
          <w:sz w:val="22"/>
        </w:rPr>
        <w:t xml:space="preserve"> </w:t>
      </w:r>
      <w:r>
        <w:rPr>
          <w:rFonts w:ascii="Georgia" w:hAnsi="Georgia"/>
          <w:color w:val="333333"/>
          <w:sz w:val="22"/>
        </w:rPr>
        <w:t xml:space="preserve">in pets, the Special Niches sector targets precise phenotypic outcomes rather than generic health. Valued at approximately</w:t>
      </w:r>
      <w:r>
        <w:rPr>
          <w:rFonts w:ascii="Georgia" w:hAnsi="Georgia"/>
          <w:color w:val="333333"/>
          <w:sz w:val="22"/>
        </w:rPr>
        <w:t xml:space="preserve"> </w:t>
      </w:r>
      <w:r>
        <w:rPr>
          <w:rFonts w:ascii="Georgia" w:hAnsi="Georgia"/>
          <w:b/>
          <w:bCs/>
          <w:color w:val="333333"/>
          <w:sz w:val="22"/>
        </w:rPr>
        <w:t xml:space="preserve">$1.75 billion</w:t>
      </w:r>
      <w:r>
        <w:rPr>
          <w:rFonts w:ascii="Georgia" w:hAnsi="Georgia"/>
          <w:color w:val="333333"/>
          <w:sz w:val="22"/>
        </w:rPr>
        <w:t xml:space="preserve">, this category is overwhelmingly anchored by Astaxanthin (</w:t>
      </w:r>
      <w:r>
        <w:rPr>
          <w:rFonts w:ascii="Georgia" w:hAnsi="Georgia"/>
          <w:b/>
          <w:bCs/>
          <w:color w:val="333333"/>
          <w:sz w:val="22"/>
        </w:rPr>
        <w:t xml:space="preserve">$1.35 billion</w:t>
      </w:r>
      <w:r>
        <w:rPr>
          <w:rFonts w:ascii="Georgia" w:hAnsi="Georgia"/>
          <w:color w:val="333333"/>
          <w:sz w:val="22"/>
        </w:rPr>
        <w:t xml:space="preserve">), which commands a 77.1% share due to its critical role in aquaculture pigmentation. In the companion animal sector, the market is defined by high-value dermatology inputs—specifically Zinc Methionine ($175M), Omega-6 ($120M), and Biotin ($56M)—which serve as the primary adjuncts for managing skin barrier integrity. Reflecting the persistent demand for these observable results, the sector is projected to sustain a stable compound annual growth rate (CAGR) of ~7.5% through 2034.</w:t>
      </w:r>
    </w:p>
    <w:p>
      <w:pPr>
        <w:pStyle w:val="BodyText"/>
        <w:spacing w:after="160"/>
        <w:jc w:val="both"/>
      </w:pPr>
      <w:r>
        <w:rPr>
          <w:rFonts w:ascii="Georgia" w:hAnsi="Georgia"/>
          <w:color w:val="333333"/>
          <w:sz w:val="22"/>
        </w:rPr>
        <w:drawing>
          <wp:inline>
            <wp:extent cx="5334000" cy="4087639"/>
            <wp:effectExtent b="0" l="0" r="0" t="0"/>
            <wp:docPr descr="" title="" id="84" name="Picture"/>
            <a:graphic>
              <a:graphicData uri="http://schemas.openxmlformats.org/drawingml/2006/picture">
                <pic:pic>
                  <pic:nvPicPr>
                    <pic:cNvPr descr="figures/Figure_II_7_Matrix.png" id="85" name="Picture"/>
                    <pic:cNvPicPr>
                      <a:picLocks noChangeArrowheads="1" noChangeAspect="1"/>
                    </pic:cNvPicPr>
                  </pic:nvPicPr>
                  <pic:blipFill>
                    <a:blip r:embed="rId83"/>
                    <a:stretch>
                      <a:fillRect/>
                    </a:stretch>
                  </pic:blipFill>
                  <pic:spPr bwMode="auto">
                    <a:xfrm>
                      <a:off x="0" y="0"/>
                      <a:ext cx="5334000" cy="4087639"/>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II.7: Evidence levels and market positioning of key nutraceutical ingredients (Niches).</w:t>
      </w:r>
    </w:p>
    <w:p>
      <w:pPr>
        <w:pStyle w:val="Heading3"/>
        <w:spacing w:before="240" w:after="120"/>
      </w:pPr>
      <w:r>
        <w:rPr>
          <w:rFonts w:ascii="Arial" w:hAnsi="Arial"/>
          <w:b/>
          <w:color w:val="0089CF"/>
          <w:sz w:val="28"/>
        </w:rPr>
        <w:t xml:space="preserve">Table II.7: Special Niches Targets</w:t>
      </w:r>
    </w:p>
    <w:tbl>
      <w:tblPr>
        <w:tblStyle w:val="Table"/>
        <w:tblW w:type="pct" w:w="5000"/>
        <w:jc w:val="center"/>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shd w:fill="003057"/>
          </w:tcPr>
          <w:p>
            <w:pPr>
              <w:pStyle w:val="Compact"/>
            </w:pPr>
            <w:r>
              <w:rPr>
                <w:rFonts w:ascii="Arial" w:hAnsi="Arial"/>
                <w:b/>
                <w:bCs/>
                <w:color w:val="FFFFFF"/>
                <w:sz w:val="20"/>
              </w:rPr>
              <w:t xml:space="preserve">Niche</w:t>
            </w:r>
          </w:p>
        </w:tc>
        <w:tc>
          <w:tcPr>
            <w:shd w:fill="003057"/>
          </w:tcPr>
          <w:p>
            <w:pPr>
              <w:pStyle w:val="Compact"/>
            </w:pPr>
            <w:r>
              <w:rPr>
                <w:rFonts w:ascii="Arial" w:hAnsi="Arial"/>
                <w:b/>
                <w:bCs/>
                <w:color w:val="FFFFFF"/>
                <w:sz w:val="20"/>
              </w:rPr>
              <w:t xml:space="preserve">Primary species and use case</w:t>
            </w:r>
          </w:p>
        </w:tc>
        <w:tc>
          <w:tcPr>
            <w:shd w:fill="003057"/>
          </w:tcPr>
          <w:p>
            <w:pPr>
              <w:pStyle w:val="Compact"/>
            </w:pPr>
            <w:r>
              <w:rPr>
                <w:rFonts w:ascii="Arial" w:hAnsi="Arial"/>
                <w:b/>
                <w:bCs/>
                <w:color w:val="FFFFFF"/>
                <w:sz w:val="20"/>
              </w:rPr>
              <w:t xml:space="preserve">Drug sparing or adjunct target</w:t>
            </w:r>
          </w:p>
        </w:tc>
        <w:tc>
          <w:tcPr>
            <w:shd w:fill="003057"/>
          </w:tcPr>
          <w:p>
            <w:pPr>
              <w:pStyle w:val="Compact"/>
            </w:pPr>
            <w:r>
              <w:rPr>
                <w:rFonts w:ascii="Arial" w:hAnsi="Arial"/>
                <w:b/>
                <w:bCs/>
                <w:color w:val="FFFFFF"/>
                <w:sz w:val="20"/>
              </w:rPr>
              <w:t xml:space="preserve">Results</w:t>
            </w:r>
          </w:p>
        </w:tc>
        <w:tc>
          <w:tcPr>
            <w:shd w:fill="003057"/>
          </w:tcPr>
          <w:p>
            <w:pPr>
              <w:pStyle w:val="Compact"/>
            </w:pPr>
            <w:r>
              <w:rPr>
                <w:rFonts w:ascii="Arial" w:hAnsi="Arial"/>
                <w:b/>
                <w:bCs/>
                <w:color w:val="FFFFFF"/>
                <w:sz w:val="20"/>
              </w:rPr>
              <w:t xml:space="preserve">Evidence level and clinical takeaway</w:t>
            </w:r>
          </w:p>
        </w:tc>
        <w:tc>
          <w:tcPr>
            <w:shd w:fill="003057"/>
          </w:tcPr>
          <w:p>
            <w:pPr>
              <w:pStyle w:val="Compact"/>
            </w:pPr>
            <w:r>
              <w:rPr>
                <w:rFonts w:ascii="Arial" w:hAnsi="Arial"/>
                <w:b/>
                <w:bCs/>
                <w:color w:val="FFFFFF"/>
                <w:sz w:val="20"/>
              </w:rPr>
              <w:t xml:space="preserve">Key references</w:t>
            </w:r>
          </w:p>
        </w:tc>
        <w:tc>
          <w:tcPr>
            <w:shd w:fill="003057"/>
          </w:tcPr>
          <w:p>
            <w:pPr>
              <w:pStyle w:val="Compact"/>
            </w:pPr>
            <w:r>
              <w:rPr>
                <w:rFonts w:ascii="Arial" w:hAnsi="Arial"/>
                <w:b/>
                <w:bCs/>
                <w:color w:val="FFFFFF"/>
                <w:sz w:val="20"/>
              </w:rPr>
              <w:t xml:space="preserve">Est % Use (Within Niches Segment)</w:t>
            </w:r>
          </w:p>
        </w:tc>
        <w:tc>
          <w:tcPr>
            <w:shd w:fill="003057"/>
          </w:tcPr>
          <w:p>
            <w:pPr>
              <w:pStyle w:val="Compact"/>
            </w:pPr>
            <w:r>
              <w:rPr>
                <w:rFonts w:ascii="Arial" w:hAnsi="Arial"/>
                <w:b/>
                <w:bCs/>
                <w:color w:val="FFFFFF"/>
                <w:sz w:val="20"/>
              </w:rPr>
              <w:t xml:space="preserve">Est % Use (General Market)</w:t>
            </w:r>
          </w:p>
        </w:tc>
        <w:tc>
          <w:tcPr>
            <w:shd w:fill="003057"/>
          </w:tcPr>
          <w:p>
            <w:pPr>
              <w:pStyle w:val="Compact"/>
            </w:pPr>
            <w:r>
              <w:rPr>
                <w:rFonts w:ascii="Arial" w:hAnsi="Arial"/>
                <w:b/>
                <w:bCs/>
                <w:color w:val="FFFFFF"/>
                <w:sz w:val="20"/>
              </w:rPr>
              <w:t xml:space="preserve">Est. Global Revenue (Veterinary)</w:t>
            </w:r>
          </w:p>
        </w:tc>
      </w:tr>
      <w:tr>
        <w:tc>
          <w:tcPr>
            <w:shd w:fill="f4f6f8"/>
          </w:tcPr>
          <w:p>
            <w:pPr>
              <w:pStyle w:val="Compact"/>
            </w:pPr>
            <w:r>
              <w:rPr>
                <w:rFonts w:ascii="Arial" w:hAnsi="Arial"/>
                <w:sz w:val="18"/>
              </w:rPr>
              <w:t xml:space="preserve">Dermatology: omega 6, linoleic acid</w:t>
            </w:r>
          </w:p>
        </w:tc>
        <w:tc>
          <w:tcPr>
            <w:shd w:fill="f4f6f8"/>
          </w:tcPr>
          <w:p>
            <w:pPr>
              <w:pStyle w:val="Compact"/>
            </w:pPr>
            <w:r>
              <w:rPr>
                <w:rFonts w:ascii="Arial" w:hAnsi="Arial"/>
                <w:sz w:val="18"/>
              </w:rPr>
              <w:t xml:space="preserve">Dogs and cats, skin barrier support</w:t>
            </w:r>
          </w:p>
        </w:tc>
        <w:tc>
          <w:tcPr>
            <w:shd w:fill="f4f6f8"/>
          </w:tcPr>
          <w:p>
            <w:pPr>
              <w:pStyle w:val="Compact"/>
            </w:pPr>
            <w:r>
              <w:rPr>
                <w:rFonts w:ascii="Arial" w:hAnsi="Arial"/>
                <w:sz w:val="18"/>
              </w:rPr>
              <w:t xml:space="preserve">Adjunct to anti pruritic drugs and topical care</w:t>
            </w:r>
          </w:p>
        </w:tc>
        <w:tc>
          <w:tcPr>
            <w:shd w:fill="f4f6f8"/>
          </w:tcPr>
          <w:p>
            <w:pPr>
              <w:pStyle w:val="Compact"/>
            </w:pPr>
            <w:r>
              <w:rPr>
                <w:rFonts w:ascii="Arial" w:hAnsi="Arial"/>
                <w:sz w:val="18"/>
              </w:rPr>
              <w:t xml:space="preserve">Coat, pruritus scores, skin barrier outcomes</w:t>
            </w:r>
          </w:p>
        </w:tc>
        <w:tc>
          <w:tcPr>
            <w:shd w:fill="f4f6f8"/>
          </w:tcPr>
          <w:p>
            <w:pPr>
              <w:pStyle w:val="Compact"/>
            </w:pPr>
            <w:r>
              <w:rPr>
                <w:rFonts w:ascii="Arial" w:hAnsi="Arial"/>
                <w:sz w:val="18"/>
              </w:rPr>
              <w:t xml:space="preserve">B: strongest when addressing barrier and deficiency like states</w:t>
            </w:r>
          </w:p>
        </w:tc>
        <w:tc>
          <w:tcPr>
            <w:shd w:fill="f4f6f8"/>
          </w:tcPr>
          <w:p>
            <w:pPr>
              <w:pStyle w:val="Compact"/>
            </w:pPr>
            <w:r>
              <w:rPr>
                <w:rFonts w:ascii="Arial" w:hAnsi="Arial"/>
                <w:sz w:val="18"/>
              </w:rPr>
              <w:t xml:space="preserve">(Finno, 2020); (Saevik et al., 2004); (Popa et al., 2024)</w:t>
            </w:r>
          </w:p>
        </w:tc>
        <w:tc>
          <w:tcPr>
            <w:shd w:fill="f4f6f8"/>
          </w:tcPr>
          <w:p>
            <w:pPr>
              <w:pStyle w:val="Compact"/>
            </w:pPr>
            <w:r>
              <w:rPr>
                <w:rFonts w:ascii="Arial" w:hAnsi="Arial"/>
                <w:sz w:val="18"/>
              </w:rPr>
              <w:t xml:space="preserve">0.068</w:t>
            </w:r>
          </w:p>
        </w:tc>
        <w:tc>
          <w:tcPr>
            <w:shd w:fill="f4f6f8"/>
          </w:tcPr>
          <w:p>
            <w:pPr>
              <w:pStyle w:val="Compact"/>
            </w:pPr>
            <w:r>
              <w:rPr>
                <w:rFonts w:ascii="Arial" w:hAnsi="Arial"/>
                <w:sz w:val="18"/>
              </w:rPr>
              <w:t xml:space="preserve">0.006</w:t>
            </w:r>
          </w:p>
        </w:tc>
        <w:tc>
          <w:tcPr>
            <w:shd w:fill="f4f6f8"/>
          </w:tcPr>
          <w:p>
            <w:pPr>
              <w:pStyle w:val="Compact"/>
            </w:pPr>
            <w:r>
              <w:rPr>
                <w:rFonts w:ascii="Arial" w:hAnsi="Arial"/>
                <w:sz w:val="18"/>
              </w:rPr>
              <w:t xml:space="preserve">~$120 Million</w:t>
            </w:r>
          </w:p>
        </w:tc>
      </w:tr>
      <w:tr>
        <w:tc>
          <w:tcPr/>
          <w:p>
            <w:pPr>
              <w:pStyle w:val="Compact"/>
            </w:pPr>
            <w:r>
              <w:rPr>
                <w:rFonts w:ascii="Arial" w:hAnsi="Arial"/>
                <w:sz w:val="18"/>
              </w:rPr>
              <w:t xml:space="preserve">Dermatology: biotin</w:t>
            </w:r>
          </w:p>
        </w:tc>
        <w:tc>
          <w:tcPr/>
          <w:p>
            <w:pPr>
              <w:pStyle w:val="Compact"/>
            </w:pPr>
            <w:r>
              <w:rPr>
                <w:rFonts w:ascii="Arial" w:hAnsi="Arial"/>
                <w:sz w:val="18"/>
              </w:rPr>
              <w:t xml:space="preserve">Dogs and horses, hoof and coat</w:t>
            </w:r>
          </w:p>
        </w:tc>
        <w:tc>
          <w:tcPr/>
          <w:p>
            <w:pPr>
              <w:pStyle w:val="Compact"/>
            </w:pPr>
            <w:r>
              <w:rPr>
                <w:rFonts w:ascii="Arial" w:hAnsi="Arial"/>
                <w:sz w:val="18"/>
              </w:rPr>
              <w:t xml:space="preserve">Adjunct</w:t>
            </w:r>
          </w:p>
        </w:tc>
        <w:tc>
          <w:tcPr/>
          <w:p>
            <w:pPr>
              <w:pStyle w:val="Compact"/>
            </w:pPr>
            <w:r>
              <w:rPr>
                <w:rFonts w:ascii="Arial" w:hAnsi="Arial"/>
                <w:sz w:val="18"/>
              </w:rPr>
              <w:t xml:space="preserve">Hoof quality, coat quality</w:t>
            </w:r>
          </w:p>
        </w:tc>
        <w:tc>
          <w:tcPr/>
          <w:p>
            <w:pPr>
              <w:pStyle w:val="Compact"/>
            </w:pPr>
            <w:r>
              <w:rPr>
                <w:rFonts w:ascii="Arial" w:hAnsi="Arial"/>
                <w:sz w:val="18"/>
              </w:rPr>
              <w:t xml:space="preserve">C: commonly used, mixed strength</w:t>
            </w:r>
          </w:p>
        </w:tc>
        <w:tc>
          <w:tcPr/>
          <w:p>
            <w:pPr>
              <w:pStyle w:val="Compact"/>
            </w:pPr>
            <w:r>
              <w:rPr>
                <w:rFonts w:ascii="Arial" w:hAnsi="Arial"/>
                <w:sz w:val="18"/>
              </w:rPr>
              <w:t xml:space="preserve">(Finno, 2020); (Buffa et al., 1992); (Reilly et al., 2010)</w:t>
            </w:r>
          </w:p>
        </w:tc>
        <w:tc>
          <w:tcPr/>
          <w:p>
            <w:pPr>
              <w:pStyle w:val="Compact"/>
            </w:pPr>
            <w:r>
              <w:rPr>
                <w:rFonts w:ascii="Arial" w:hAnsi="Arial"/>
                <w:sz w:val="18"/>
              </w:rPr>
              <w:t xml:space="preserve">0.032</w:t>
            </w:r>
          </w:p>
        </w:tc>
        <w:tc>
          <w:tcPr/>
          <w:p>
            <w:pPr>
              <w:pStyle w:val="Compact"/>
            </w:pPr>
            <w:r>
              <w:rPr>
                <w:rFonts w:ascii="Arial" w:hAnsi="Arial"/>
                <w:sz w:val="18"/>
              </w:rPr>
              <w:t xml:space="preserve">0.003</w:t>
            </w:r>
          </w:p>
        </w:tc>
        <w:tc>
          <w:tcPr/>
          <w:p>
            <w:pPr>
              <w:pStyle w:val="Compact"/>
            </w:pPr>
            <w:r>
              <w:rPr>
                <w:rFonts w:ascii="Arial" w:hAnsi="Arial"/>
                <w:sz w:val="18"/>
              </w:rPr>
              <w:t xml:space="preserve">~$56 Million</w:t>
            </w:r>
          </w:p>
        </w:tc>
      </w:tr>
      <w:tr>
        <w:tc>
          <w:tcPr>
            <w:shd w:fill="f4f6f8"/>
          </w:tcPr>
          <w:p>
            <w:pPr>
              <w:pStyle w:val="Compact"/>
            </w:pPr>
            <w:r>
              <w:rPr>
                <w:rFonts w:ascii="Arial" w:hAnsi="Arial"/>
                <w:sz w:val="18"/>
              </w:rPr>
              <w:t xml:space="preserve">Dermatology: zinc methionine</w:t>
            </w:r>
          </w:p>
        </w:tc>
        <w:tc>
          <w:tcPr>
            <w:shd w:fill="f4f6f8"/>
          </w:tcPr>
          <w:p>
            <w:pPr>
              <w:pStyle w:val="Compact"/>
            </w:pPr>
            <w:r>
              <w:rPr>
                <w:rFonts w:ascii="Arial" w:hAnsi="Arial"/>
                <w:sz w:val="18"/>
              </w:rPr>
              <w:t xml:space="preserve">Dogs, coat and skin</w:t>
            </w:r>
          </w:p>
        </w:tc>
        <w:tc>
          <w:tcPr>
            <w:shd w:fill="f4f6f8"/>
          </w:tcPr>
          <w:p>
            <w:pPr>
              <w:pStyle w:val="Compact"/>
            </w:pPr>
            <w:r>
              <w:rPr>
                <w:rFonts w:ascii="Arial" w:hAnsi="Arial"/>
                <w:sz w:val="18"/>
              </w:rPr>
              <w:t xml:space="preserve">Adjunct</w:t>
            </w:r>
          </w:p>
        </w:tc>
        <w:tc>
          <w:tcPr>
            <w:shd w:fill="f4f6f8"/>
          </w:tcPr>
          <w:p>
            <w:pPr>
              <w:pStyle w:val="Compact"/>
            </w:pPr>
            <w:r>
              <w:rPr>
                <w:rFonts w:ascii="Arial" w:hAnsi="Arial"/>
                <w:sz w:val="18"/>
              </w:rPr>
              <w:t xml:space="preserve">Skin integrity outcomes</w:t>
            </w:r>
          </w:p>
        </w:tc>
        <w:tc>
          <w:tcPr>
            <w:shd w:fill="f4f6f8"/>
          </w:tcPr>
          <w:p>
            <w:pPr>
              <w:pStyle w:val="Compact"/>
            </w:pPr>
            <w:r>
              <w:rPr>
                <w:rFonts w:ascii="Arial" w:hAnsi="Arial"/>
                <w:sz w:val="18"/>
              </w:rPr>
              <w:t xml:space="preserve">B to C: supportive evidence, baseline status matters</w:t>
            </w:r>
          </w:p>
        </w:tc>
        <w:tc>
          <w:tcPr>
            <w:shd w:fill="f4f6f8"/>
          </w:tcPr>
          <w:p>
            <w:pPr>
              <w:pStyle w:val="Compact"/>
            </w:pPr>
            <w:r>
              <w:rPr>
                <w:rFonts w:ascii="Arial" w:hAnsi="Arial"/>
                <w:sz w:val="18"/>
              </w:rPr>
              <w:t xml:space="preserve">(Finno, 2020)</w:t>
            </w:r>
          </w:p>
        </w:tc>
        <w:tc>
          <w:tcPr>
            <w:shd w:fill="f4f6f8"/>
          </w:tcPr>
          <w:p>
            <w:pPr>
              <w:pStyle w:val="Compact"/>
            </w:pPr>
            <w:r>
              <w:rPr>
                <w:rFonts w:ascii="Arial" w:hAnsi="Arial"/>
                <w:sz w:val="18"/>
              </w:rPr>
              <w:t xml:space="preserve">0.1</w:t>
            </w:r>
          </w:p>
        </w:tc>
        <w:tc>
          <w:tcPr>
            <w:shd w:fill="f4f6f8"/>
          </w:tcPr>
          <w:p>
            <w:pPr>
              <w:pStyle w:val="Compact"/>
            </w:pPr>
            <w:r>
              <w:rPr>
                <w:rFonts w:ascii="Arial" w:hAnsi="Arial"/>
                <w:sz w:val="18"/>
              </w:rPr>
              <w:t xml:space="preserve">0.009</w:t>
            </w:r>
          </w:p>
        </w:tc>
        <w:tc>
          <w:tcPr>
            <w:shd w:fill="f4f6f8"/>
          </w:tcPr>
          <w:p>
            <w:pPr>
              <w:pStyle w:val="Compact"/>
            </w:pPr>
            <w:r>
              <w:rPr>
                <w:rFonts w:ascii="Arial" w:hAnsi="Arial"/>
                <w:sz w:val="18"/>
              </w:rPr>
              <w:t xml:space="preserve">~$175 Million</w:t>
            </w:r>
          </w:p>
        </w:tc>
      </w:tr>
      <w:tr>
        <w:tc>
          <w:tcPr/>
          <w:p>
            <w:pPr>
              <w:pStyle w:val="Compact"/>
            </w:pPr>
            <w:r>
              <w:rPr>
                <w:rFonts w:ascii="Arial" w:hAnsi="Arial"/>
                <w:sz w:val="18"/>
              </w:rPr>
              <w:t xml:space="preserve">Urinary tract: cranberry</w:t>
            </w:r>
          </w:p>
        </w:tc>
        <w:tc>
          <w:tcPr/>
          <w:p>
            <w:pPr>
              <w:pStyle w:val="Compact"/>
            </w:pPr>
            <w:r>
              <w:rPr>
                <w:rFonts w:ascii="Arial" w:hAnsi="Arial"/>
                <w:sz w:val="18"/>
              </w:rPr>
              <w:t xml:space="preserve">Dogs and cats</w:t>
            </w:r>
          </w:p>
        </w:tc>
        <w:tc>
          <w:tcPr/>
          <w:p>
            <w:pPr>
              <w:pStyle w:val="Compact"/>
            </w:pPr>
            <w:r>
              <w:rPr>
                <w:rFonts w:ascii="Arial" w:hAnsi="Arial"/>
                <w:sz w:val="18"/>
              </w:rPr>
              <w:t xml:space="preserve">Adjunct</w:t>
            </w:r>
          </w:p>
        </w:tc>
        <w:tc>
          <w:tcPr/>
          <w:p>
            <w:pPr>
              <w:pStyle w:val="Compact"/>
            </w:pPr>
            <w:r>
              <w:rPr>
                <w:rFonts w:ascii="Arial" w:hAnsi="Arial"/>
                <w:sz w:val="18"/>
              </w:rPr>
              <w:t xml:space="preserve">Recurrence of urinary signs, biomarkers</w:t>
            </w:r>
          </w:p>
        </w:tc>
        <w:tc>
          <w:tcPr/>
          <w:p>
            <w:pPr>
              <w:pStyle w:val="Compact"/>
            </w:pPr>
            <w:r>
              <w:rPr>
                <w:rFonts w:ascii="Arial" w:hAnsi="Arial"/>
                <w:sz w:val="18"/>
              </w:rPr>
              <w:t xml:space="preserve">C: mixed evidence, careful positioning</w:t>
            </w:r>
          </w:p>
        </w:tc>
        <w:tc>
          <w:tcPr/>
          <w:p>
            <w:pPr>
              <w:pStyle w:val="Compact"/>
            </w:pPr>
            <w:r>
              <w:rPr>
                <w:rFonts w:ascii="Arial" w:hAnsi="Arial"/>
                <w:sz w:val="18"/>
              </w:rPr>
              <w:t xml:space="preserve">(Finno, 2020)</w:t>
            </w:r>
          </w:p>
        </w:tc>
        <w:tc>
          <w:tcPr/>
          <w:p>
            <w:pPr>
              <w:pStyle w:val="Compact"/>
            </w:pPr>
            <w:r>
              <w:rPr>
                <w:rFonts w:ascii="Arial" w:hAnsi="Arial"/>
                <w:sz w:val="18"/>
              </w:rPr>
              <w:t xml:space="preserve">0.029</w:t>
            </w:r>
          </w:p>
        </w:tc>
        <w:tc>
          <w:tcPr/>
          <w:p>
            <w:pPr>
              <w:pStyle w:val="Compact"/>
            </w:pPr>
            <w:r>
              <w:rPr>
                <w:rFonts w:ascii="Arial" w:hAnsi="Arial"/>
                <w:sz w:val="18"/>
              </w:rPr>
              <w:t xml:space="preserve">0.003</w:t>
            </w:r>
          </w:p>
        </w:tc>
        <w:tc>
          <w:tcPr/>
          <w:p>
            <w:pPr>
              <w:pStyle w:val="Compact"/>
            </w:pPr>
            <w:r>
              <w:rPr>
                <w:rFonts w:ascii="Arial" w:hAnsi="Arial"/>
                <w:sz w:val="18"/>
              </w:rPr>
              <w:t xml:space="preserve">~$50 Million</w:t>
            </w:r>
          </w:p>
        </w:tc>
      </w:tr>
      <w:tr>
        <w:tc>
          <w:tcPr>
            <w:shd w:fill="f4f6f8"/>
          </w:tcPr>
          <w:p>
            <w:pPr>
              <w:pStyle w:val="Compact"/>
            </w:pPr>
            <w:r>
              <w:rPr>
                <w:rFonts w:ascii="Arial" w:hAnsi="Arial"/>
                <w:sz w:val="18"/>
              </w:rPr>
              <w:t xml:space="preserve">Pigmentation: astaxanthin</w:t>
            </w:r>
          </w:p>
        </w:tc>
        <w:tc>
          <w:tcPr>
            <w:shd w:fill="f4f6f8"/>
          </w:tcPr>
          <w:p>
            <w:pPr>
              <w:pStyle w:val="Compact"/>
            </w:pPr>
            <w:r>
              <w:rPr>
                <w:rFonts w:ascii="Arial" w:hAnsi="Arial"/>
                <w:sz w:val="18"/>
              </w:rPr>
              <w:t xml:space="preserve">Aquaculture and poultry</w:t>
            </w:r>
          </w:p>
        </w:tc>
        <w:tc>
          <w:tcPr>
            <w:shd w:fill="f4f6f8"/>
          </w:tcPr>
          <w:p>
            <w:pPr>
              <w:pStyle w:val="Compact"/>
            </w:pPr>
            <w:r>
              <w:rPr>
                <w:rFonts w:ascii="Arial" w:hAnsi="Arial"/>
                <w:sz w:val="18"/>
              </w:rPr>
              <w:t xml:space="preserve">Adjunct</w:t>
            </w:r>
          </w:p>
        </w:tc>
        <w:tc>
          <w:tcPr>
            <w:shd w:fill="f4f6f8"/>
          </w:tcPr>
          <w:p>
            <w:pPr>
              <w:pStyle w:val="Compact"/>
            </w:pPr>
            <w:r>
              <w:rPr>
                <w:rFonts w:ascii="Arial" w:hAnsi="Arial"/>
                <w:sz w:val="18"/>
              </w:rPr>
              <w:t xml:space="preserve">Flesh color, antioxidant outcomes</w:t>
            </w:r>
          </w:p>
        </w:tc>
        <w:tc>
          <w:tcPr>
            <w:shd w:fill="f4f6f8"/>
          </w:tcPr>
          <w:p>
            <w:pPr>
              <w:pStyle w:val="Compact"/>
            </w:pPr>
            <w:r>
              <w:rPr>
                <w:rFonts w:ascii="Arial" w:hAnsi="Arial"/>
                <w:sz w:val="18"/>
              </w:rPr>
              <w:t xml:space="preserve">B: well established in aquaculture pigmentation economics</w:t>
            </w:r>
          </w:p>
        </w:tc>
        <w:tc>
          <w:tcPr>
            <w:shd w:fill="f4f6f8"/>
          </w:tcPr>
          <w:p>
            <w:pPr>
              <w:pStyle w:val="Compact"/>
            </w:pPr>
            <w:r>
              <w:rPr>
                <w:rFonts w:ascii="Arial" w:hAnsi="Arial"/>
                <w:sz w:val="18"/>
              </w:rPr>
              <w:t xml:space="preserve">(Shah et al., 2016)</w:t>
            </w:r>
          </w:p>
        </w:tc>
        <w:tc>
          <w:tcPr>
            <w:shd w:fill="f4f6f8"/>
          </w:tcPr>
          <w:p>
            <w:pPr>
              <w:pStyle w:val="Compact"/>
            </w:pPr>
            <w:r>
              <w:rPr>
                <w:rFonts w:ascii="Arial" w:hAnsi="Arial"/>
                <w:sz w:val="18"/>
              </w:rPr>
              <w:t xml:space="preserve">0.771</w:t>
            </w:r>
          </w:p>
        </w:tc>
        <w:tc>
          <w:tcPr>
            <w:shd w:fill="f4f6f8"/>
          </w:tcPr>
          <w:p>
            <w:pPr>
              <w:pStyle w:val="Compact"/>
            </w:pPr>
            <w:r>
              <w:rPr>
                <w:rFonts w:ascii="Arial" w:hAnsi="Arial"/>
                <w:sz w:val="18"/>
              </w:rPr>
              <w:t xml:space="preserve">0.07</w:t>
            </w:r>
          </w:p>
        </w:tc>
        <w:tc>
          <w:tcPr>
            <w:shd w:fill="f4f6f8"/>
          </w:tcPr>
          <w:p>
            <w:pPr>
              <w:pStyle w:val="Compact"/>
            </w:pPr>
            <w:r>
              <w:rPr>
                <w:rFonts w:ascii="Arial" w:hAnsi="Arial"/>
                <w:sz w:val="18"/>
              </w:rPr>
              <w:t xml:space="preserve">~$1.35 Billion</w:t>
            </w:r>
          </w:p>
        </w:tc>
      </w:tr>
    </w:tbl>
    <w:p>
      <w:pPr>
        <w:pStyle w:val="Heading3"/>
        <w:spacing w:before="240" w:after="120"/>
      </w:pPr>
      <w:r>
        <w:rPr>
          <w:rFonts w:ascii="Arial" w:hAnsi="Arial"/>
          <w:b/>
          <w:color w:val="0089CF"/>
          <w:sz w:val="28"/>
        </w:rPr>
        <w:t xml:space="preserve">II.8. Natural Ectoparasite Defense (Species: Multi-Species)</w:t>
      </w:r>
    </w:p>
    <w:p>
      <w:pPr>
        <w:pStyle w:val="FirstParagraph"/>
        <w:spacing w:after="160"/>
        <w:jc w:val="both"/>
      </w:pPr>
      <w:r>
        <w:rPr>
          <w:rFonts w:ascii="Georgia" w:hAnsi="Georgia"/>
          <w:color w:val="333333"/>
          <w:sz w:val="22"/>
        </w:rPr>
        <w:t xml:space="preserve">Propelled by escalating consumer caution regarding chemical inputs—specifically the neurologic risks associated with isoxazolines—the Natural Ectoparasite Defense sector has secured a significant foothold in the veterinary landscape. The total segment is now estimated at approximately</w:t>
      </w:r>
      <w:r>
        <w:rPr>
          <w:rFonts w:ascii="Georgia" w:hAnsi="Georgia"/>
          <w:color w:val="333333"/>
          <w:sz w:val="22"/>
        </w:rPr>
        <w:t xml:space="preserve"> </w:t>
      </w:r>
      <w:r>
        <w:rPr>
          <w:rFonts w:ascii="Georgia" w:hAnsi="Georgia"/>
          <w:b/>
          <w:bCs/>
          <w:color w:val="333333"/>
          <w:sz w:val="22"/>
        </w:rPr>
        <w:t xml:space="preserve">$1.0 billion</w:t>
      </w:r>
      <w:r>
        <w:rPr>
          <w:rFonts w:ascii="Georgia" w:hAnsi="Georgia"/>
          <w:color w:val="333333"/>
          <w:sz w:val="22"/>
        </w:rPr>
        <w:t xml:space="preserve">, projected to grow at a CAGR of ~8-10% as producers and pet owners alike seek to reduce their reliance on conventional pesticides. However, because definitive parasite eradication is strictly regulated as a pharmaceutical claim, this market is defined by a sharp strategic divergence between species.</w:t>
      </w:r>
    </w:p>
    <w:p>
      <w:pPr>
        <w:pStyle w:val="BodyText"/>
        <w:spacing w:after="160"/>
        <w:jc w:val="both"/>
      </w:pPr>
      <w:r>
        <w:rPr>
          <w:rFonts w:ascii="Georgia" w:hAnsi="Georgia"/>
          <w:color w:val="333333"/>
          <w:sz w:val="22"/>
        </w:rPr>
        <w:t xml:space="preserve">In the livestock sector, the strategy is indirect population management, utilizing Feed-Through IGRs (</w:t>
      </w:r>
      <w:r>
        <w:rPr>
          <w:rFonts w:ascii="Georgia" w:hAnsi="Georgia"/>
          <w:b/>
          <w:bCs/>
          <w:color w:val="333333"/>
          <w:sz w:val="22"/>
        </w:rPr>
        <w:t xml:space="preserve">$200 million</w:t>
      </w:r>
      <w:r>
        <w:rPr>
          <w:rFonts w:ascii="Georgia" w:hAnsi="Georgia"/>
          <w:color w:val="333333"/>
          <w:sz w:val="22"/>
        </w:rPr>
        <w:t xml:space="preserve">) such as S-methoprene. Conversely, the companion animal sector prioritizes individual avoidance, relying on Natural Repellents (</w:t>
      </w:r>
      <w:r>
        <w:rPr>
          <w:rFonts w:ascii="Georgia" w:hAnsi="Georgia"/>
          <w:b/>
          <w:bCs/>
          <w:color w:val="333333"/>
          <w:sz w:val="22"/>
        </w:rPr>
        <w:t xml:space="preserve">$550 million</w:t>
      </w:r>
      <w:r>
        <w:rPr>
          <w:rFonts w:ascii="Georgia" w:hAnsi="Georgia"/>
          <w:color w:val="333333"/>
          <w:sz w:val="22"/>
        </w:rPr>
        <w:t xml:space="preserve">) to create a</w:t>
      </w:r>
      <w:r>
        <w:rPr>
          <w:rFonts w:ascii="Georgia" w:hAnsi="Georgia"/>
          <w:color w:val="333333"/>
          <w:sz w:val="22"/>
        </w:rPr>
        <w:t xml:space="preserve"> </w:t>
      </w:r>
      <w:r>
        <w:rPr>
          <w:rFonts w:ascii="Georgia" w:hAnsi="Georgia"/>
          <w:color w:val="333333"/>
          <w:sz w:val="22"/>
        </w:rPr>
        <w:t xml:space="preserve">‘safe’</w:t>
      </w:r>
      <w:r>
        <w:rPr>
          <w:rFonts w:ascii="Georgia" w:hAnsi="Georgia"/>
          <w:color w:val="333333"/>
          <w:sz w:val="22"/>
        </w:rPr>
        <w:t xml:space="preserve"> </w:t>
      </w:r>
      <w:r>
        <w:rPr>
          <w:rFonts w:ascii="Georgia" w:hAnsi="Georgia"/>
          <w:color w:val="333333"/>
          <w:sz w:val="22"/>
        </w:rPr>
        <w:t xml:space="preserve">deterrent barrier, often accepting that clinical efficacy may be uneven compared to pharmaceutical standards.</w:t>
      </w:r>
    </w:p>
    <w:p>
      <w:pPr>
        <w:pStyle w:val="BodyText"/>
        <w:spacing w:after="160"/>
        <w:jc w:val="both"/>
      </w:pPr>
      <w:r>
        <w:rPr>
          <w:rFonts w:ascii="Georgia" w:hAnsi="Georgia"/>
          <w:color w:val="333333"/>
          <w:sz w:val="22"/>
        </w:rPr>
        <w:t xml:space="preserve">The Natural Ectoparasite sector operates on a distinct</w:t>
      </w:r>
      <w:r>
        <w:rPr>
          <w:rFonts w:ascii="Georgia" w:hAnsi="Georgia"/>
          <w:color w:val="333333"/>
          <w:sz w:val="22"/>
        </w:rPr>
        <w:t xml:space="preserve"> </w:t>
      </w:r>
      <w:r>
        <w:rPr>
          <w:rFonts w:ascii="Georgia" w:hAnsi="Georgia"/>
          <w:color w:val="333333"/>
          <w:sz w:val="22"/>
        </w:rPr>
        <w:t xml:space="preserve">‘safety-first’</w:t>
      </w:r>
      <w:r>
        <w:rPr>
          <w:rFonts w:ascii="Georgia" w:hAnsi="Georgia"/>
          <w:color w:val="333333"/>
          <w:sz w:val="22"/>
        </w:rPr>
        <w:t xml:space="preserve"> </w:t>
      </w:r>
      <w:r>
        <w:rPr>
          <w:rFonts w:ascii="Georgia" w:hAnsi="Georgia"/>
          <w:color w:val="333333"/>
          <w:sz w:val="22"/>
        </w:rPr>
        <w:t xml:space="preserve">logic, defining its value proposition primarily by what it excludes: synthetic pesticides. This market leverages specific regulatory pathways to ensure speed-to-market, most notably the USA’s EPA 25(b) Exemption. This critical mechanism allows brands utilizing recognized botanicals—such as cedar oil, peppermint, or geraniol—to bypass the multimillion-dollar registration hurdles that define the EU’s stricter Biocidal Products Regulation (BPR).</w:t>
      </w:r>
    </w:p>
    <w:p>
      <w:pPr>
        <w:pStyle w:val="BodyText"/>
        <w:spacing w:after="160"/>
        <w:jc w:val="both"/>
      </w:pPr>
      <w:r>
        <w:rPr>
          <w:rFonts w:ascii="Georgia" w:hAnsi="Georgia"/>
          <w:color w:val="333333"/>
          <w:sz w:val="22"/>
        </w:rPr>
        <w:t xml:space="preserve">However, this regulatory freedom comes with a specific ceiling on claims: while brands can aggressively market immediate utility like</w:t>
      </w:r>
      <w:r>
        <w:rPr>
          <w:rFonts w:ascii="Georgia" w:hAnsi="Georgia"/>
          <w:color w:val="333333"/>
          <w:sz w:val="22"/>
        </w:rPr>
        <w:t xml:space="preserve"> </w:t>
      </w:r>
      <w:r>
        <w:rPr>
          <w:rFonts w:ascii="Georgia" w:hAnsi="Georgia"/>
          <w:color w:val="333333"/>
          <w:sz w:val="22"/>
        </w:rPr>
        <w:t xml:space="preserve">‘kills by contact’</w:t>
      </w:r>
      <w:r>
        <w:rPr>
          <w:rFonts w:ascii="Georgia" w:hAnsi="Georgia"/>
          <w:color w:val="333333"/>
          <w:sz w:val="22"/>
        </w:rPr>
        <w:t xml:space="preserve"> </w:t>
      </w:r>
      <w:r>
        <w:rPr>
          <w:rFonts w:ascii="Georgia" w:hAnsi="Georgia"/>
          <w:color w:val="333333"/>
          <w:sz w:val="22"/>
        </w:rPr>
        <w:t xml:space="preserve">or</w:t>
      </w:r>
      <w:r>
        <w:rPr>
          <w:rFonts w:ascii="Georgia" w:hAnsi="Georgia"/>
          <w:color w:val="333333"/>
          <w:sz w:val="22"/>
        </w:rPr>
        <w:t xml:space="preserve"> </w:t>
      </w:r>
      <w:r>
        <w:rPr>
          <w:rFonts w:ascii="Georgia" w:hAnsi="Georgia"/>
          <w:color w:val="333333"/>
          <w:sz w:val="22"/>
        </w:rPr>
        <w:t xml:space="preserve">‘safe for use around children,’</w:t>
      </w:r>
      <w:r>
        <w:rPr>
          <w:rFonts w:ascii="Georgia" w:hAnsi="Georgia"/>
          <w:color w:val="333333"/>
          <w:sz w:val="22"/>
        </w:rPr>
        <w:t xml:space="preserve"> </w:t>
      </w:r>
      <w:r>
        <w:rPr>
          <w:rFonts w:ascii="Georgia" w:hAnsi="Georgia"/>
          <w:color w:val="333333"/>
          <w:sz w:val="22"/>
        </w:rPr>
        <w:t xml:space="preserve">they are strictly prohibited from making medical public health claims—such as</w:t>
      </w:r>
      <w:r>
        <w:rPr>
          <w:rFonts w:ascii="Georgia" w:hAnsi="Georgia"/>
          <w:color w:val="333333"/>
          <w:sz w:val="22"/>
        </w:rPr>
        <w:t xml:space="preserve"> </w:t>
      </w:r>
      <w:r>
        <w:rPr>
          <w:rFonts w:ascii="Georgia" w:hAnsi="Georgia"/>
          <w:color w:val="333333"/>
          <w:sz w:val="22"/>
        </w:rPr>
        <w:t xml:space="preserve">‘prevents Lyme Disease’</w:t>
      </w:r>
      <w:r>
        <w:rPr>
          <w:rFonts w:ascii="Georgia" w:hAnsi="Georgia"/>
          <w:color w:val="333333"/>
          <w:sz w:val="22"/>
        </w:rPr>
        <w:t xml:space="preserve">—which remain the domain of FDA-regulated drugs. Consequently, market leadership is not driven by medical guarantees, but by a</w:t>
      </w:r>
      <w:r>
        <w:rPr>
          <w:rFonts w:ascii="Georgia" w:hAnsi="Georgia"/>
          <w:color w:val="333333"/>
          <w:sz w:val="22"/>
        </w:rPr>
        <w:t xml:space="preserve"> </w:t>
      </w:r>
      <w:r>
        <w:rPr>
          <w:rFonts w:ascii="Georgia" w:hAnsi="Georgia"/>
          <w:color w:val="333333"/>
          <w:sz w:val="22"/>
        </w:rPr>
        <w:t xml:space="preserve">‘No-Neurotoxin’</w:t>
      </w:r>
      <w:r>
        <w:rPr>
          <w:rFonts w:ascii="Georgia" w:hAnsi="Georgia"/>
          <w:color w:val="333333"/>
          <w:sz w:val="22"/>
        </w:rPr>
        <w:t xml:space="preserve"> </w:t>
      </w:r>
      <w:r>
        <w:rPr>
          <w:rFonts w:ascii="Georgia" w:hAnsi="Georgia"/>
          <w:color w:val="333333"/>
          <w:sz w:val="22"/>
        </w:rPr>
        <w:t xml:space="preserve">differentiation strategy.</w:t>
      </w:r>
    </w:p>
    <w:p>
      <w:pPr>
        <w:pStyle w:val="BodyText"/>
        <w:spacing w:after="160"/>
        <w:jc w:val="both"/>
      </w:pPr>
      <w:r>
        <w:rPr>
          <w:rFonts w:ascii="Georgia" w:hAnsi="Georgia"/>
          <w:color w:val="333333"/>
          <w:sz w:val="22"/>
        </w:rPr>
        <w:t xml:space="preserve">Winning brands explicitly position themselves against the side-effect profiles of systemic isoxazolines (e.g.,</w:t>
      </w:r>
      <w:r>
        <w:rPr>
          <w:rFonts w:ascii="Georgia" w:hAnsi="Georgia"/>
          <w:color w:val="333333"/>
          <w:sz w:val="22"/>
        </w:rPr>
        <w:t xml:space="preserve"> </w:t>
      </w:r>
      <w:r>
        <w:rPr>
          <w:rFonts w:ascii="Georgia" w:hAnsi="Georgia"/>
          <w:color w:val="333333"/>
          <w:sz w:val="22"/>
        </w:rPr>
        <w:t xml:space="preserve">‘No Seizures’</w:t>
      </w:r>
      <w:r>
        <w:rPr>
          <w:rFonts w:ascii="Georgia" w:hAnsi="Georgia"/>
          <w:color w:val="333333"/>
          <w:sz w:val="22"/>
        </w:rPr>
        <w:t xml:space="preserve">), while simultaneously bridging the historic</w:t>
      </w:r>
      <w:r>
        <w:rPr>
          <w:rFonts w:ascii="Georgia" w:hAnsi="Georgia"/>
          <w:color w:val="333333"/>
          <w:sz w:val="22"/>
        </w:rPr>
        <w:t xml:space="preserve"> </w:t>
      </w:r>
      <w:r>
        <w:rPr>
          <w:rFonts w:ascii="Georgia" w:hAnsi="Georgia"/>
          <w:color w:val="333333"/>
          <w:sz w:val="22"/>
        </w:rPr>
        <w:t xml:space="preserve">‘efficacy gap’</w:t>
      </w:r>
      <w:r>
        <w:rPr>
          <w:rFonts w:ascii="Georgia" w:hAnsi="Georgia"/>
          <w:color w:val="333333"/>
          <w:sz w:val="22"/>
        </w:rPr>
        <w:t xml:space="preserve"> </w:t>
      </w:r>
      <w:r>
        <w:rPr>
          <w:rFonts w:ascii="Georgia" w:hAnsi="Georgia"/>
          <w:color w:val="333333"/>
          <w:sz w:val="22"/>
        </w:rPr>
        <w:t xml:space="preserve">by producing white papers that validate &gt;90% repellency. In a crowded shelf, the final differentiator is often sensory; brands that can deliver this high efficacy without the harsh solvent smell typical of essential oils effectively solve the consumer’s compliance barrier.</w:t>
      </w:r>
    </w:p>
    <w:p>
      <w:pPr>
        <w:pStyle w:val="BodyText"/>
        <w:spacing w:after="160"/>
        <w:jc w:val="both"/>
      </w:pPr>
      <w:r>
        <w:rPr>
          <w:rFonts w:ascii="Georgia" w:hAnsi="Georgia"/>
          <w:color w:val="333333"/>
          <w:sz w:val="22"/>
        </w:rPr>
        <w:drawing>
          <wp:inline>
            <wp:extent cx="5334000" cy="4087639"/>
            <wp:effectExtent b="0" l="0" r="0" t="0"/>
            <wp:docPr descr="" title="" id="89" name="Picture"/>
            <a:graphic>
              <a:graphicData uri="http://schemas.openxmlformats.org/drawingml/2006/picture">
                <pic:pic>
                  <pic:nvPicPr>
                    <pic:cNvPr descr="figures/Figure_II_8_Matrix.png" id="90" name="Picture"/>
                    <pic:cNvPicPr>
                      <a:picLocks noChangeArrowheads="1" noChangeAspect="1"/>
                    </pic:cNvPicPr>
                  </pic:nvPicPr>
                  <pic:blipFill>
                    <a:blip r:embed="rId88"/>
                    <a:stretch>
                      <a:fillRect/>
                    </a:stretch>
                  </pic:blipFill>
                  <pic:spPr bwMode="auto">
                    <a:xfrm>
                      <a:off x="0" y="0"/>
                      <a:ext cx="5334000" cy="4087639"/>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II.8: Evidence levels and market positioning of key nutraceutical ingredients (Ectoparasite).</w:t>
      </w:r>
    </w:p>
    <w:p>
      <w:pPr>
        <w:pStyle w:val="Heading3"/>
        <w:spacing w:before="240" w:after="120"/>
      </w:pPr>
      <w:r>
        <w:rPr>
          <w:rFonts w:ascii="Arial" w:hAnsi="Arial"/>
          <w:b/>
          <w:color w:val="0089CF"/>
          <w:sz w:val="28"/>
        </w:rPr>
        <w:t xml:space="preserve">Table II.8: Natural Ectoparasite Defense Targets</w:t>
      </w:r>
    </w:p>
    <w:tbl>
      <w:tblPr>
        <w:tblStyle w:val="Table"/>
        <w:tblW w:type="pct" w:w="5000"/>
        <w:jc w:val="center"/>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shd w:fill="003057"/>
          </w:tcPr>
          <w:p>
            <w:pPr>
              <w:pStyle w:val="Compact"/>
            </w:pPr>
            <w:r>
              <w:rPr>
                <w:rFonts w:ascii="Arial" w:hAnsi="Arial"/>
                <w:b/>
                <w:bCs/>
                <w:color w:val="FFFFFF"/>
                <w:sz w:val="20"/>
              </w:rPr>
              <w:t xml:space="preserve">Strategy</w:t>
            </w:r>
          </w:p>
        </w:tc>
        <w:tc>
          <w:tcPr>
            <w:shd w:fill="003057"/>
          </w:tcPr>
          <w:p>
            <w:pPr>
              <w:pStyle w:val="Compact"/>
            </w:pPr>
            <w:r>
              <w:rPr>
                <w:rFonts w:ascii="Arial" w:hAnsi="Arial"/>
                <w:b/>
                <w:bCs/>
                <w:color w:val="FFFFFF"/>
                <w:sz w:val="20"/>
              </w:rPr>
              <w:t xml:space="preserve">Primary species and use case</w:t>
            </w:r>
          </w:p>
        </w:tc>
        <w:tc>
          <w:tcPr>
            <w:shd w:fill="003057"/>
          </w:tcPr>
          <w:p>
            <w:pPr>
              <w:pStyle w:val="Compact"/>
            </w:pPr>
            <w:r>
              <w:rPr>
                <w:rFonts w:ascii="Arial" w:hAnsi="Arial"/>
                <w:b/>
                <w:bCs/>
                <w:color w:val="FFFFFF"/>
                <w:sz w:val="20"/>
              </w:rPr>
              <w:t xml:space="preserve">Drug sparing or adjunct target</w:t>
            </w:r>
          </w:p>
        </w:tc>
        <w:tc>
          <w:tcPr>
            <w:shd w:fill="003057"/>
          </w:tcPr>
          <w:p>
            <w:pPr>
              <w:pStyle w:val="Compact"/>
            </w:pPr>
            <w:r>
              <w:rPr>
                <w:rFonts w:ascii="Arial" w:hAnsi="Arial"/>
                <w:b/>
                <w:bCs/>
                <w:color w:val="FFFFFF"/>
                <w:sz w:val="20"/>
              </w:rPr>
              <w:t xml:space="preserve">Results</w:t>
            </w:r>
          </w:p>
        </w:tc>
        <w:tc>
          <w:tcPr>
            <w:shd w:fill="003057"/>
          </w:tcPr>
          <w:p>
            <w:pPr>
              <w:pStyle w:val="Compact"/>
            </w:pPr>
            <w:r>
              <w:rPr>
                <w:rFonts w:ascii="Arial" w:hAnsi="Arial"/>
                <w:b/>
                <w:bCs/>
                <w:color w:val="FFFFFF"/>
                <w:sz w:val="20"/>
              </w:rPr>
              <w:t xml:space="preserve">Evidence level and clinical takeaway</w:t>
            </w:r>
          </w:p>
        </w:tc>
        <w:tc>
          <w:tcPr>
            <w:shd w:fill="003057"/>
          </w:tcPr>
          <w:p>
            <w:pPr>
              <w:pStyle w:val="Compact"/>
            </w:pPr>
            <w:r>
              <w:rPr>
                <w:rFonts w:ascii="Arial" w:hAnsi="Arial"/>
                <w:b/>
                <w:bCs/>
                <w:color w:val="FFFFFF"/>
                <w:sz w:val="20"/>
              </w:rPr>
              <w:t xml:space="preserve">Key references</w:t>
            </w:r>
          </w:p>
        </w:tc>
        <w:tc>
          <w:tcPr>
            <w:shd w:fill="003057"/>
          </w:tcPr>
          <w:p>
            <w:pPr>
              <w:pStyle w:val="Compact"/>
            </w:pPr>
            <w:r>
              <w:rPr>
                <w:rFonts w:ascii="Arial" w:hAnsi="Arial"/>
                <w:b/>
                <w:bCs/>
                <w:color w:val="FFFFFF"/>
                <w:sz w:val="20"/>
              </w:rPr>
              <w:t xml:space="preserve">Est % Use (Within Ectoparasite Segment)</w:t>
            </w:r>
          </w:p>
        </w:tc>
        <w:tc>
          <w:tcPr>
            <w:shd w:fill="003057"/>
          </w:tcPr>
          <w:p>
            <w:pPr>
              <w:pStyle w:val="Compact"/>
            </w:pPr>
            <w:r>
              <w:rPr>
                <w:rFonts w:ascii="Arial" w:hAnsi="Arial"/>
                <w:b/>
                <w:bCs/>
                <w:color w:val="FFFFFF"/>
                <w:sz w:val="20"/>
              </w:rPr>
              <w:t xml:space="preserve">Est % Use (General Market)</w:t>
            </w:r>
          </w:p>
        </w:tc>
        <w:tc>
          <w:tcPr>
            <w:shd w:fill="003057"/>
          </w:tcPr>
          <w:p>
            <w:pPr>
              <w:pStyle w:val="Compact"/>
            </w:pPr>
            <w:r>
              <w:rPr>
                <w:rFonts w:ascii="Arial" w:hAnsi="Arial"/>
                <w:b/>
                <w:bCs/>
                <w:color w:val="FFFFFF"/>
                <w:sz w:val="20"/>
              </w:rPr>
              <w:t xml:space="preserve">Est. Global Revenue (Veterinary)</w:t>
            </w:r>
          </w:p>
        </w:tc>
      </w:tr>
      <w:tr>
        <w:tc>
          <w:tcPr>
            <w:shd w:fill="f4f6f8"/>
          </w:tcPr>
          <w:p>
            <w:pPr>
              <w:pStyle w:val="Compact"/>
            </w:pPr>
            <w:r>
              <w:rPr>
                <w:rFonts w:ascii="Arial" w:hAnsi="Arial"/>
                <w:sz w:val="18"/>
              </w:rPr>
              <w:t xml:space="preserve">Natural repellents (essential oils)</w:t>
            </w:r>
          </w:p>
        </w:tc>
        <w:tc>
          <w:tcPr>
            <w:shd w:fill="f4f6f8"/>
          </w:tcPr>
          <w:p>
            <w:pPr>
              <w:pStyle w:val="Compact"/>
            </w:pPr>
            <w:r>
              <w:rPr>
                <w:rFonts w:ascii="Arial" w:hAnsi="Arial"/>
                <w:sz w:val="18"/>
              </w:rPr>
              <w:t xml:space="preserve">Dogs, “natural” flea and tick positioning</w:t>
            </w:r>
          </w:p>
        </w:tc>
        <w:tc>
          <w:tcPr>
            <w:shd w:fill="f4f6f8"/>
          </w:tcPr>
          <w:p>
            <w:pPr>
              <w:pStyle w:val="Compact"/>
            </w:pPr>
            <w:r>
              <w:rPr>
                <w:rFonts w:ascii="Arial" w:hAnsi="Arial"/>
                <w:sz w:val="18"/>
              </w:rPr>
              <w:t xml:space="preserve">Competes with isoxazoline class in consumer mindshare</w:t>
            </w:r>
          </w:p>
        </w:tc>
        <w:tc>
          <w:tcPr>
            <w:shd w:fill="f4f6f8"/>
          </w:tcPr>
          <w:p>
            <w:pPr>
              <w:pStyle w:val="Compact"/>
            </w:pPr>
            <w:r>
              <w:rPr>
                <w:rFonts w:ascii="Arial" w:hAnsi="Arial"/>
                <w:sz w:val="18"/>
              </w:rPr>
              <w:t xml:space="preserve">Parasite counts, bite incidence</w:t>
            </w:r>
          </w:p>
        </w:tc>
        <w:tc>
          <w:tcPr>
            <w:shd w:fill="f4f6f8"/>
          </w:tcPr>
          <w:p>
            <w:pPr>
              <w:pStyle w:val="Compact"/>
            </w:pPr>
            <w:r>
              <w:rPr>
                <w:rFonts w:ascii="Arial" w:hAnsi="Arial"/>
                <w:sz w:val="18"/>
              </w:rPr>
              <w:t xml:space="preserve">C: efficacy variability plus safety and regulatory risk make this a high risk category</w:t>
            </w:r>
          </w:p>
        </w:tc>
        <w:tc>
          <w:tcPr>
            <w:shd w:fill="f4f6f8"/>
          </w:tcPr>
          <w:p>
            <w:pPr>
              <w:pStyle w:val="Compact"/>
            </w:pPr>
            <w:r>
              <w:rPr>
                <w:rFonts w:ascii="Arial" w:hAnsi="Arial"/>
                <w:sz w:val="18"/>
              </w:rPr>
              <w:t xml:space="preserve">(Robinson, 2025)</w:t>
            </w:r>
          </w:p>
        </w:tc>
        <w:tc>
          <w:tcPr>
            <w:shd w:fill="f4f6f8"/>
          </w:tcPr>
          <w:p>
            <w:pPr>
              <w:pStyle w:val="Compact"/>
            </w:pPr>
            <w:r>
              <w:rPr>
                <w:rFonts w:ascii="Arial" w:hAnsi="Arial"/>
                <w:sz w:val="18"/>
              </w:rPr>
              <w:t xml:space="preserve">0.55</w:t>
            </w:r>
          </w:p>
        </w:tc>
        <w:tc>
          <w:tcPr>
            <w:shd w:fill="f4f6f8"/>
          </w:tcPr>
          <w:p>
            <w:pPr>
              <w:pStyle w:val="Compact"/>
            </w:pPr>
            <w:r>
              <w:rPr>
                <w:rFonts w:ascii="Arial" w:hAnsi="Arial"/>
                <w:sz w:val="18"/>
              </w:rPr>
              <w:t xml:space="preserve">0.028</w:t>
            </w:r>
          </w:p>
        </w:tc>
        <w:tc>
          <w:tcPr>
            <w:shd w:fill="f4f6f8"/>
          </w:tcPr>
          <w:p>
            <w:pPr>
              <w:pStyle w:val="Compact"/>
            </w:pPr>
            <w:r>
              <w:rPr>
                <w:rFonts w:ascii="Arial" w:hAnsi="Arial"/>
                <w:sz w:val="18"/>
              </w:rPr>
              <w:t xml:space="preserve">~$550 Million</w:t>
            </w:r>
          </w:p>
        </w:tc>
      </w:tr>
      <w:tr>
        <w:tc>
          <w:tcPr/>
          <w:p>
            <w:pPr>
              <w:pStyle w:val="Compact"/>
            </w:pPr>
            <w:r>
              <w:rPr>
                <w:rFonts w:ascii="Arial" w:hAnsi="Arial"/>
                <w:sz w:val="18"/>
              </w:rPr>
              <w:t xml:space="preserve">Garlic based approaches</w:t>
            </w:r>
          </w:p>
        </w:tc>
        <w:tc>
          <w:tcPr/>
          <w:p>
            <w:pPr>
              <w:pStyle w:val="Compact"/>
            </w:pPr>
            <w:r>
              <w:rPr>
                <w:rFonts w:ascii="Arial" w:hAnsi="Arial"/>
                <w:sz w:val="18"/>
              </w:rPr>
              <w:t xml:space="preserve">Dogs and cats</w:t>
            </w:r>
          </w:p>
        </w:tc>
        <w:tc>
          <w:tcPr/>
          <w:p>
            <w:pPr>
              <w:pStyle w:val="Compact"/>
            </w:pPr>
            <w:r>
              <w:rPr>
                <w:rFonts w:ascii="Arial" w:hAnsi="Arial"/>
                <w:sz w:val="18"/>
              </w:rPr>
              <w:t xml:space="preserve">Competes with proven parasiticides</w:t>
            </w:r>
          </w:p>
        </w:tc>
        <w:tc>
          <w:tcPr/>
          <w:p>
            <w:pPr>
              <w:pStyle w:val="Compact"/>
            </w:pPr>
            <w:r>
              <w:rPr>
                <w:rFonts w:ascii="Arial" w:hAnsi="Arial"/>
                <w:sz w:val="18"/>
              </w:rPr>
              <w:t xml:space="preserve">Parasite counts</w:t>
            </w:r>
          </w:p>
        </w:tc>
        <w:tc>
          <w:tcPr/>
          <w:p>
            <w:pPr>
              <w:pStyle w:val="Compact"/>
            </w:pPr>
            <w:r>
              <w:rPr>
                <w:rFonts w:ascii="Arial" w:hAnsi="Arial"/>
                <w:sz w:val="18"/>
              </w:rPr>
              <w:t xml:space="preserve">C: efficacy is anecdotal and safety is a concern at higher dosing</w:t>
            </w:r>
          </w:p>
        </w:tc>
        <w:tc>
          <w:tcPr/>
          <w:p>
            <w:pPr>
              <w:pStyle w:val="Compact"/>
            </w:pPr>
            <w:r>
              <w:rPr>
                <w:rFonts w:ascii="Arial" w:hAnsi="Arial"/>
                <w:sz w:val="18"/>
              </w:rPr>
              <w:t xml:space="preserve">(Part II 8 11 internal notes; Robinson, 2025)</w:t>
            </w:r>
          </w:p>
        </w:tc>
        <w:tc>
          <w:tcPr/>
          <w:p>
            <w:pPr>
              <w:pStyle w:val="Compact"/>
            </w:pPr>
            <w:r>
              <w:rPr>
                <w:rFonts w:ascii="Arial" w:hAnsi="Arial"/>
                <w:sz w:val="18"/>
              </w:rPr>
              <w:t xml:space="preserve">0.04</w:t>
            </w:r>
          </w:p>
        </w:tc>
        <w:tc>
          <w:tcPr/>
          <w:p>
            <w:pPr>
              <w:pStyle w:val="Compact"/>
            </w:pPr>
            <w:r>
              <w:rPr>
                <w:rFonts w:ascii="Arial" w:hAnsi="Arial"/>
                <w:sz w:val="18"/>
              </w:rPr>
              <w:t xml:space="preserve">0.002</w:t>
            </w:r>
          </w:p>
        </w:tc>
        <w:tc>
          <w:tcPr/>
          <w:p>
            <w:pPr>
              <w:pStyle w:val="Compact"/>
            </w:pPr>
            <w:r>
              <w:rPr>
                <w:rFonts w:ascii="Arial" w:hAnsi="Arial"/>
                <w:sz w:val="18"/>
              </w:rPr>
              <w:t xml:space="preserve">~$40 Million</w:t>
            </w:r>
          </w:p>
        </w:tc>
      </w:tr>
      <w:tr>
        <w:tc>
          <w:tcPr>
            <w:shd w:fill="f4f6f8"/>
          </w:tcPr>
          <w:p>
            <w:pPr>
              <w:pStyle w:val="Compact"/>
            </w:pPr>
            <w:r>
              <w:rPr>
                <w:rFonts w:ascii="Arial" w:hAnsi="Arial"/>
                <w:sz w:val="18"/>
              </w:rPr>
              <w:t xml:space="preserve">Skin barrier support stacks (omega 3, quercetin blends)</w:t>
            </w:r>
          </w:p>
        </w:tc>
        <w:tc>
          <w:tcPr>
            <w:shd w:fill="f4f6f8"/>
          </w:tcPr>
          <w:p>
            <w:pPr>
              <w:pStyle w:val="Compact"/>
            </w:pPr>
            <w:r>
              <w:rPr>
                <w:rFonts w:ascii="Arial" w:hAnsi="Arial"/>
                <w:sz w:val="18"/>
              </w:rPr>
              <w:t xml:space="preserve">Dogs with flea allergy dermatitis positioning</w:t>
            </w:r>
          </w:p>
        </w:tc>
        <w:tc>
          <w:tcPr>
            <w:shd w:fill="f4f6f8"/>
          </w:tcPr>
          <w:p>
            <w:pPr>
              <w:pStyle w:val="Compact"/>
            </w:pPr>
            <w:r>
              <w:rPr>
                <w:rFonts w:ascii="Arial" w:hAnsi="Arial"/>
                <w:sz w:val="18"/>
              </w:rPr>
              <w:t xml:space="preserve">Adjunct</w:t>
            </w:r>
          </w:p>
        </w:tc>
        <w:tc>
          <w:tcPr>
            <w:shd w:fill="f4f6f8"/>
          </w:tcPr>
          <w:p>
            <w:pPr>
              <w:pStyle w:val="Compact"/>
            </w:pPr>
            <w:r>
              <w:rPr>
                <w:rFonts w:ascii="Arial" w:hAnsi="Arial"/>
                <w:sz w:val="18"/>
              </w:rPr>
              <w:t xml:space="preserve">Pruritus and skin outcomes</w:t>
            </w:r>
          </w:p>
        </w:tc>
        <w:tc>
          <w:tcPr>
            <w:shd w:fill="f4f6f8"/>
          </w:tcPr>
          <w:p>
            <w:pPr>
              <w:pStyle w:val="Compact"/>
            </w:pPr>
            <w:r>
              <w:rPr>
                <w:rFonts w:ascii="Arial" w:hAnsi="Arial"/>
                <w:sz w:val="18"/>
              </w:rPr>
              <w:t xml:space="preserve">C: more defensible as dermatitis support than as parasite control</w:t>
            </w:r>
          </w:p>
        </w:tc>
        <w:tc>
          <w:tcPr>
            <w:shd w:fill="f4f6f8"/>
          </w:tcPr>
          <w:p>
            <w:pPr>
              <w:pStyle w:val="Compact"/>
            </w:pPr>
            <w:r>
              <w:rPr>
                <w:rFonts w:ascii="Arial" w:hAnsi="Arial"/>
                <w:sz w:val="18"/>
              </w:rPr>
              <w:t xml:space="preserve">(Finno, 2020)</w:t>
            </w:r>
          </w:p>
        </w:tc>
        <w:tc>
          <w:tcPr>
            <w:shd w:fill="f4f6f8"/>
          </w:tcPr>
          <w:p>
            <w:pPr>
              <w:pStyle w:val="Compact"/>
            </w:pPr>
            <w:r>
              <w:rPr>
                <w:rFonts w:ascii="Arial" w:hAnsi="Arial"/>
                <w:sz w:val="18"/>
              </w:rPr>
              <w:t xml:space="preserve">0.15</w:t>
            </w:r>
          </w:p>
        </w:tc>
        <w:tc>
          <w:tcPr>
            <w:shd w:fill="f4f6f8"/>
          </w:tcPr>
          <w:p>
            <w:pPr>
              <w:pStyle w:val="Compact"/>
            </w:pPr>
            <w:r>
              <w:rPr>
                <w:rFonts w:ascii="Arial" w:hAnsi="Arial"/>
                <w:sz w:val="18"/>
              </w:rPr>
              <w:t xml:space="preserve">0.008</w:t>
            </w:r>
          </w:p>
        </w:tc>
        <w:tc>
          <w:tcPr>
            <w:shd w:fill="f4f6f8"/>
          </w:tcPr>
          <w:p>
            <w:pPr>
              <w:pStyle w:val="Compact"/>
            </w:pPr>
            <w:r>
              <w:rPr>
                <w:rFonts w:ascii="Arial" w:hAnsi="Arial"/>
                <w:sz w:val="18"/>
              </w:rPr>
              <w:t xml:space="preserve">~$150 Million</w:t>
            </w:r>
          </w:p>
        </w:tc>
      </w:tr>
    </w:tbl>
    <w:p>
      <w:pPr>
        <w:pStyle w:val="Heading3"/>
        <w:spacing w:before="240" w:after="120"/>
      </w:pPr>
      <w:r>
        <w:rPr>
          <w:rFonts w:ascii="Arial" w:hAnsi="Arial"/>
          <w:b/>
          <w:color w:val="0089CF"/>
          <w:sz w:val="28"/>
        </w:rPr>
        <w:t xml:space="preserve">II.9. Nutrigenomics and Systemic Prevention (Species: Multi-Species)</w:t>
      </w:r>
    </w:p>
    <w:p>
      <w:pPr>
        <w:pStyle w:val="FirstParagraph"/>
        <w:spacing w:after="160"/>
        <w:jc w:val="both"/>
      </w:pPr>
      <w:r>
        <w:rPr>
          <w:rFonts w:ascii="Georgia" w:hAnsi="Georgia"/>
          <w:color w:val="333333"/>
          <w:sz w:val="22"/>
        </w:rPr>
        <w:t xml:space="preserve">Moving beyond simple nutrient sufficiency, the Nutrigenomics and Systemic Prevention sector represents the</w:t>
      </w:r>
      <w:r>
        <w:rPr>
          <w:rFonts w:ascii="Georgia" w:hAnsi="Georgia"/>
          <w:color w:val="333333"/>
          <w:sz w:val="22"/>
        </w:rPr>
        <w:t xml:space="preserve"> </w:t>
      </w:r>
      <w:r>
        <w:rPr>
          <w:rFonts w:ascii="Georgia" w:hAnsi="Georgia"/>
          <w:color w:val="333333"/>
          <w:sz w:val="22"/>
        </w:rPr>
        <w:t xml:space="preserve">‘precision frontier’</w:t>
      </w:r>
      <w:r>
        <w:rPr>
          <w:rFonts w:ascii="Georgia" w:hAnsi="Georgia"/>
          <w:color w:val="333333"/>
          <w:sz w:val="22"/>
        </w:rPr>
        <w:t xml:space="preserve"> </w:t>
      </w:r>
      <w:r>
        <w:rPr>
          <w:rFonts w:ascii="Georgia" w:hAnsi="Georgia"/>
          <w:color w:val="333333"/>
          <w:sz w:val="22"/>
        </w:rPr>
        <w:t xml:space="preserve">of animal health. Crucially, Nutrigenomics is not a standalone product category, but a differentiation logic: it utilizes omics and biomarkers to build</w:t>
      </w:r>
      <w:r>
        <w:rPr>
          <w:rFonts w:ascii="Georgia" w:hAnsi="Georgia"/>
          <w:color w:val="333333"/>
          <w:sz w:val="22"/>
        </w:rPr>
        <w:t xml:space="preserve"> </w:t>
      </w:r>
      <w:r>
        <w:rPr>
          <w:rFonts w:ascii="Georgia" w:hAnsi="Georgia"/>
          <w:color w:val="333333"/>
          <w:sz w:val="22"/>
        </w:rPr>
        <w:t xml:space="preserve">‘pharma-like’</w:t>
      </w:r>
      <w:r>
        <w:rPr>
          <w:rFonts w:ascii="Georgia" w:hAnsi="Georgia"/>
          <w:color w:val="333333"/>
          <w:sz w:val="22"/>
        </w:rPr>
        <w:t xml:space="preserve"> </w:t>
      </w:r>
      <w:r>
        <w:rPr>
          <w:rFonts w:ascii="Georgia" w:hAnsi="Georgia"/>
          <w:color w:val="333333"/>
          <w:sz w:val="22"/>
        </w:rPr>
        <w:t xml:space="preserve">evidence packages, creating commercial defensibility for non-patentable ingredients. The clinical objective is to signal the genome—activating defense pathways like Nrf2—to transform nutrition into a</w:t>
      </w:r>
      <w:r>
        <w:rPr>
          <w:rFonts w:ascii="Georgia" w:hAnsi="Georgia"/>
          <w:color w:val="333333"/>
          <w:sz w:val="22"/>
        </w:rPr>
        <w:t xml:space="preserve"> </w:t>
      </w:r>
      <w:r>
        <w:rPr>
          <w:rFonts w:ascii="Georgia" w:hAnsi="Georgia"/>
          <w:color w:val="333333"/>
          <w:sz w:val="22"/>
        </w:rPr>
        <w:t xml:space="preserve">‘biological firewall’</w:t>
      </w:r>
      <w:r>
        <w:rPr>
          <w:rFonts w:ascii="Georgia" w:hAnsi="Georgia"/>
          <w:color w:val="333333"/>
          <w:sz w:val="22"/>
        </w:rPr>
        <w:t xml:space="preserve"> </w:t>
      </w:r>
      <w:r>
        <w:rPr>
          <w:rFonts w:ascii="Georgia" w:hAnsi="Georgia"/>
          <w:color w:val="333333"/>
          <w:sz w:val="22"/>
        </w:rPr>
        <w:t xml:space="preserve">that replaces reactive antibiotics with proactive physiological infrastructure.</w:t>
      </w:r>
    </w:p>
    <w:p>
      <w:pPr>
        <w:pStyle w:val="BodyText"/>
        <w:spacing w:after="160"/>
        <w:jc w:val="both"/>
      </w:pPr>
      <w:r>
        <w:rPr>
          <w:rFonts w:ascii="Georgia" w:hAnsi="Georgia"/>
          <w:color w:val="333333"/>
          <w:sz w:val="22"/>
        </w:rPr>
        <w:t xml:space="preserve">Underscoring this high-tech shift, the bio-defense segment is valued at approximately $3.5 billion. The market is anchored by Gut Integrity Infrastructure ($2.17 billion), which acts as the central</w:t>
      </w:r>
      <w:r>
        <w:rPr>
          <w:rFonts w:ascii="Georgia" w:hAnsi="Georgia"/>
          <w:color w:val="333333"/>
          <w:sz w:val="22"/>
        </w:rPr>
        <w:t xml:space="preserve"> </w:t>
      </w:r>
      <w:r>
        <w:rPr>
          <w:rFonts w:ascii="Georgia" w:hAnsi="Georgia"/>
          <w:color w:val="333333"/>
          <w:sz w:val="22"/>
        </w:rPr>
        <w:t xml:space="preserve">‘control point’</w:t>
      </w:r>
      <w:r>
        <w:rPr>
          <w:rFonts w:ascii="Georgia" w:hAnsi="Georgia"/>
          <w:color w:val="333333"/>
          <w:sz w:val="22"/>
        </w:rPr>
        <w:t xml:space="preserve"> </w:t>
      </w:r>
      <w:r>
        <w:rPr>
          <w:rFonts w:ascii="Georgia" w:hAnsi="Georgia"/>
          <w:color w:val="333333"/>
          <w:sz w:val="22"/>
        </w:rPr>
        <w:t xml:space="preserve">for resilience; utilizing tools like butyrate to reinforce tight junctions and MOS to modulate pathogen interactions during high-stress windows like weaning. In parallel, the Vaccine Adjunct &amp; Immune space ($300 million) is particularly vital in aquaculture, where species like shrimp rely heavily on innate immunity (boosted by beta-glucans) because conventional vaccination is often impractical.</w:t>
      </w:r>
    </w:p>
    <w:p>
      <w:pPr>
        <w:pStyle w:val="BodyText"/>
        <w:spacing w:after="160"/>
        <w:jc w:val="both"/>
      </w:pPr>
      <w:r>
        <w:rPr>
          <w:rFonts w:ascii="Georgia" w:hAnsi="Georgia"/>
          <w:color w:val="333333"/>
          <w:sz w:val="22"/>
        </w:rPr>
        <w:t xml:space="preserve">Binding these strategies together is the Nutrigenomics &amp; Biomarker sector ($613 million), growing at an explosive 17.5% CAGR. While traditionally anchored in livestock ROI, this sector is rapidly expanding into the companion animal market. In the pet sector, nutrigenomics is fueling the</w:t>
      </w:r>
      <w:r>
        <w:rPr>
          <w:rFonts w:ascii="Georgia" w:hAnsi="Georgia"/>
          <w:color w:val="333333"/>
          <w:sz w:val="22"/>
        </w:rPr>
        <w:t xml:space="preserve"> </w:t>
      </w:r>
      <w:r>
        <w:rPr>
          <w:rFonts w:ascii="Georgia" w:hAnsi="Georgia"/>
          <w:color w:val="333333"/>
          <w:sz w:val="22"/>
        </w:rPr>
        <w:t xml:space="preserve">“Hyper-Personalization”</w:t>
      </w:r>
      <w:r>
        <w:rPr>
          <w:rFonts w:ascii="Georgia" w:hAnsi="Georgia"/>
          <w:color w:val="333333"/>
          <w:sz w:val="22"/>
        </w:rPr>
        <w:t xml:space="preserve"> </w:t>
      </w:r>
      <w:r>
        <w:rPr>
          <w:rFonts w:ascii="Georgia" w:hAnsi="Georgia"/>
          <w:color w:val="333333"/>
          <w:sz w:val="22"/>
        </w:rPr>
        <w:t xml:space="preserve">trend, where DNA testing kits (e.g., Wisdom Panel, Embark) are paired with breed-specific nutrition plans to mitigate genetic predispositions—transforming</w:t>
      </w:r>
      <w:r>
        <w:rPr>
          <w:rFonts w:ascii="Georgia" w:hAnsi="Georgia"/>
          <w:color w:val="333333"/>
          <w:sz w:val="22"/>
        </w:rPr>
        <w:t xml:space="preserve"> </w:t>
      </w:r>
      <w:r>
        <w:rPr>
          <w:rFonts w:ascii="Georgia" w:hAnsi="Georgia"/>
          <w:color w:val="333333"/>
          <w:sz w:val="22"/>
        </w:rPr>
        <w:t xml:space="preserve">“generic wellness”</w:t>
      </w:r>
      <w:r>
        <w:rPr>
          <w:rFonts w:ascii="Georgia" w:hAnsi="Georgia"/>
          <w:color w:val="333333"/>
          <w:sz w:val="22"/>
        </w:rPr>
        <w:t xml:space="preserve"> </w:t>
      </w:r>
      <w:r>
        <w:rPr>
          <w:rFonts w:ascii="Georgia" w:hAnsi="Georgia"/>
          <w:color w:val="333333"/>
          <w:sz w:val="22"/>
        </w:rPr>
        <w:t xml:space="preserve">into</w:t>
      </w:r>
      <w:r>
        <w:rPr>
          <w:rFonts w:ascii="Georgia" w:hAnsi="Georgia"/>
          <w:color w:val="333333"/>
          <w:sz w:val="22"/>
        </w:rPr>
        <w:t xml:space="preserve"> </w:t>
      </w:r>
      <w:r>
        <w:rPr>
          <w:rFonts w:ascii="Georgia" w:hAnsi="Georgia"/>
          <w:color w:val="333333"/>
          <w:sz w:val="22"/>
        </w:rPr>
        <w:t xml:space="preserve">“individualized preventive medicine.”</w:t>
      </w:r>
    </w:p>
    <w:p>
      <w:pPr>
        <w:pStyle w:val="BodyText"/>
        <w:spacing w:after="160"/>
        <w:jc w:val="both"/>
      </w:pPr>
      <w:r>
        <w:rPr>
          <w:rFonts w:ascii="Georgia" w:hAnsi="Georgia"/>
          <w:color w:val="333333"/>
          <w:sz w:val="22"/>
        </w:rPr>
        <w:t xml:space="preserve">Operating in a regulatory gray zone,</w:t>
      </w:r>
      <w:r>
        <w:rPr>
          <w:rFonts w:ascii="Georgia" w:hAnsi="Georgia"/>
          <w:color w:val="333333"/>
          <w:sz w:val="22"/>
        </w:rPr>
        <w:t xml:space="preserve"> </w:t>
      </w:r>
      <w:r>
        <w:rPr>
          <w:rFonts w:ascii="Georgia" w:hAnsi="Georgia"/>
          <w:color w:val="333333"/>
          <w:sz w:val="22"/>
        </w:rPr>
        <w:t xml:space="preserve">‘Nutrigenomics’</w:t>
      </w:r>
      <w:r>
        <w:rPr>
          <w:rFonts w:ascii="Georgia" w:hAnsi="Georgia"/>
          <w:color w:val="333333"/>
          <w:sz w:val="22"/>
        </w:rPr>
        <w:t xml:space="preserve"> </w:t>
      </w:r>
      <w:r>
        <w:rPr>
          <w:rFonts w:ascii="Georgia" w:hAnsi="Georgia"/>
          <w:color w:val="333333"/>
          <w:sz w:val="22"/>
        </w:rPr>
        <w:t xml:space="preserve">is not an official government category but a high-value B2B distinction used to separate precision science from commodity additives. While these products must technically register under generic regulatory nomenclature—such as</w:t>
      </w:r>
      <w:r>
        <w:rPr>
          <w:rFonts w:ascii="Georgia" w:hAnsi="Georgia"/>
          <w:color w:val="333333"/>
          <w:sz w:val="22"/>
        </w:rPr>
        <w:t xml:space="preserve"> </w:t>
      </w:r>
      <w:r>
        <w:rPr>
          <w:rFonts w:ascii="Georgia" w:hAnsi="Georgia"/>
          <w:color w:val="333333"/>
          <w:sz w:val="22"/>
        </w:rPr>
        <w:t xml:space="preserve">‘Gut Flora Stabilizers’</w:t>
      </w:r>
      <w:r>
        <w:rPr>
          <w:rFonts w:ascii="Georgia" w:hAnsi="Georgia"/>
          <w:color w:val="333333"/>
          <w:sz w:val="22"/>
        </w:rPr>
        <w:t xml:space="preserve"> </w:t>
      </w:r>
      <w:r>
        <w:rPr>
          <w:rFonts w:ascii="Georgia" w:hAnsi="Georgia"/>
          <w:color w:val="333333"/>
          <w:sz w:val="22"/>
        </w:rPr>
        <w:t xml:space="preserve">(EU) or</w:t>
      </w:r>
      <w:r>
        <w:rPr>
          <w:rFonts w:ascii="Georgia" w:hAnsi="Georgia"/>
          <w:color w:val="333333"/>
          <w:sz w:val="22"/>
        </w:rPr>
        <w:t xml:space="preserve"> </w:t>
      </w:r>
      <w:r>
        <w:rPr>
          <w:rFonts w:ascii="Georgia" w:hAnsi="Georgia"/>
          <w:color w:val="333333"/>
          <w:sz w:val="22"/>
        </w:rPr>
        <w:t xml:space="preserve">‘Direct-Fed Microbials’</w:t>
      </w:r>
      <w:r>
        <w:rPr>
          <w:rFonts w:ascii="Georgia" w:hAnsi="Georgia"/>
          <w:color w:val="333333"/>
          <w:sz w:val="22"/>
        </w:rPr>
        <w:t xml:space="preserve"> </w:t>
      </w:r>
      <w:r>
        <w:rPr>
          <w:rFonts w:ascii="Georgia" w:hAnsi="Georgia"/>
          <w:color w:val="333333"/>
          <w:sz w:val="22"/>
        </w:rPr>
        <w:t xml:space="preserve">(USA)—their true seal of quality is the</w:t>
      </w:r>
      <w:r>
        <w:rPr>
          <w:rFonts w:ascii="Georgia" w:hAnsi="Georgia"/>
          <w:color w:val="333333"/>
          <w:sz w:val="22"/>
        </w:rPr>
        <w:t xml:space="preserve"> </w:t>
      </w:r>
      <w:r>
        <w:rPr>
          <w:rFonts w:ascii="Georgia" w:hAnsi="Georgia"/>
          <w:color w:val="333333"/>
          <w:sz w:val="22"/>
        </w:rPr>
        <w:t xml:space="preserve">‘Invisible Label’</w:t>
      </w:r>
      <w:r>
        <w:rPr>
          <w:rFonts w:ascii="Georgia" w:hAnsi="Georgia"/>
          <w:color w:val="333333"/>
          <w:sz w:val="22"/>
        </w:rPr>
        <w:t xml:space="preserve"> </w:t>
      </w:r>
      <w:r>
        <w:rPr>
          <w:rFonts w:ascii="Georgia" w:hAnsi="Georgia"/>
          <w:color w:val="333333"/>
          <w:sz w:val="22"/>
        </w:rPr>
        <w:t xml:space="preserve">of peer-reviewed validation.</w:t>
      </w:r>
    </w:p>
    <w:p>
      <w:pPr>
        <w:pStyle w:val="BodyText"/>
        <w:spacing w:after="160"/>
        <w:jc w:val="both"/>
      </w:pPr>
      <w:r>
        <w:rPr>
          <w:rFonts w:ascii="Georgia" w:hAnsi="Georgia"/>
          <w:color w:val="333333"/>
          <w:sz w:val="22"/>
        </w:rPr>
        <w:t xml:space="preserve">Because suppliers are strictly forbidden from making medical promises (e.g.,</w:t>
      </w:r>
      <w:r>
        <w:rPr>
          <w:rFonts w:ascii="Georgia" w:hAnsi="Georgia"/>
          <w:color w:val="333333"/>
          <w:sz w:val="22"/>
        </w:rPr>
        <w:t xml:space="preserve"> </w:t>
      </w:r>
      <w:r>
        <w:rPr>
          <w:rFonts w:ascii="Georgia" w:hAnsi="Georgia"/>
          <w:color w:val="333333"/>
          <w:sz w:val="22"/>
        </w:rPr>
        <w:t xml:space="preserve">‘Cures Necrotic Enteritis’</w:t>
      </w:r>
      <w:r>
        <w:rPr>
          <w:rFonts w:ascii="Georgia" w:hAnsi="Georgia"/>
          <w:color w:val="333333"/>
          <w:sz w:val="22"/>
        </w:rPr>
        <w:t xml:space="preserve">) or claiming direct</w:t>
      </w:r>
      <w:r>
        <w:rPr>
          <w:rFonts w:ascii="Georgia" w:hAnsi="Georgia"/>
          <w:color w:val="333333"/>
          <w:sz w:val="22"/>
        </w:rPr>
        <w:t xml:space="preserve"> </w:t>
      </w:r>
      <w:r>
        <w:rPr>
          <w:rFonts w:ascii="Georgia" w:hAnsi="Georgia"/>
          <w:color w:val="333333"/>
          <w:sz w:val="22"/>
        </w:rPr>
        <w:t xml:space="preserve">‘Antibiotic Replacement,’</w:t>
      </w:r>
      <w:r>
        <w:rPr>
          <w:rFonts w:ascii="Georgia" w:hAnsi="Georgia"/>
          <w:color w:val="333333"/>
          <w:sz w:val="22"/>
        </w:rPr>
        <w:t xml:space="preserve"> </w:t>
      </w:r>
      <w:r>
        <w:rPr>
          <w:rFonts w:ascii="Georgia" w:hAnsi="Georgia"/>
          <w:color w:val="333333"/>
          <w:sz w:val="22"/>
        </w:rPr>
        <w:t xml:space="preserve">the marketing strategy pivots entirely from clinical outcome to Mode of Action (MoA). Leaders in this space distinguish themselves from generic</w:t>
      </w:r>
      <w:r>
        <w:rPr>
          <w:rFonts w:ascii="Georgia" w:hAnsi="Georgia"/>
          <w:color w:val="333333"/>
          <w:sz w:val="22"/>
        </w:rPr>
        <w:t xml:space="preserve"> </w:t>
      </w:r>
      <w:r>
        <w:rPr>
          <w:rFonts w:ascii="Georgia" w:hAnsi="Georgia"/>
          <w:color w:val="333333"/>
          <w:sz w:val="22"/>
        </w:rPr>
        <w:t xml:space="preserve">‘yeast soup’</w:t>
      </w:r>
      <w:r>
        <w:rPr>
          <w:rFonts w:ascii="Georgia" w:hAnsi="Georgia"/>
          <w:color w:val="333333"/>
          <w:sz w:val="22"/>
        </w:rPr>
        <w:t xml:space="preserve"> </w:t>
      </w:r>
      <w:r>
        <w:rPr>
          <w:rFonts w:ascii="Georgia" w:hAnsi="Georgia"/>
          <w:color w:val="333333"/>
          <w:sz w:val="22"/>
        </w:rPr>
        <w:t xml:space="preserve">competitors by proving precision: rather than promising a cure, they demonstrate exactly which antioxidant genes (such as Nrf2) are upregulated by their technology.</w:t>
      </w:r>
    </w:p>
    <w:p>
      <w:pPr>
        <w:pStyle w:val="BodyText"/>
        <w:spacing w:after="160"/>
        <w:jc w:val="both"/>
      </w:pPr>
      <w:r>
        <w:rPr>
          <w:rFonts w:ascii="Georgia" w:hAnsi="Georgia"/>
          <w:color w:val="333333"/>
          <w:sz w:val="22"/>
        </w:rPr>
        <w:drawing>
          <wp:inline>
            <wp:extent cx="5334000" cy="4087639"/>
            <wp:effectExtent b="0" l="0" r="0" t="0"/>
            <wp:docPr descr="" title="" id="94" name="Picture"/>
            <a:graphic>
              <a:graphicData uri="http://schemas.openxmlformats.org/drawingml/2006/picture">
                <pic:pic>
                  <pic:nvPicPr>
                    <pic:cNvPr descr="figures/Figure_II_9_Matrix.png" id="95" name="Picture"/>
                    <pic:cNvPicPr>
                      <a:picLocks noChangeArrowheads="1" noChangeAspect="1"/>
                    </pic:cNvPicPr>
                  </pic:nvPicPr>
                  <pic:blipFill>
                    <a:blip r:embed="rId93"/>
                    <a:stretch>
                      <a:fillRect/>
                    </a:stretch>
                  </pic:blipFill>
                  <pic:spPr bwMode="auto">
                    <a:xfrm>
                      <a:off x="0" y="0"/>
                      <a:ext cx="5334000" cy="4087639"/>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II.9: Evidence levels and market positioning of key nutraceutical ingredients (Nutrigenomics).</w:t>
      </w:r>
    </w:p>
    <w:p>
      <w:pPr>
        <w:pStyle w:val="Heading3"/>
        <w:spacing w:before="240" w:after="120"/>
      </w:pPr>
      <w:r>
        <w:rPr>
          <w:rFonts w:ascii="Arial" w:hAnsi="Arial"/>
          <w:b/>
          <w:color w:val="0089CF"/>
          <w:sz w:val="28"/>
        </w:rPr>
        <w:t xml:space="preserve">Table II.9: Nutrigenomics Targets</w:t>
      </w:r>
    </w:p>
    <w:tbl>
      <w:tblPr>
        <w:tblStyle w:val="Table"/>
        <w:tblW w:type="pct" w:w="5000"/>
        <w:jc w:val="center"/>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shd w:fill="003057"/>
          </w:tcPr>
          <w:p>
            <w:pPr>
              <w:pStyle w:val="Compact"/>
            </w:pPr>
            <w:r>
              <w:rPr>
                <w:rFonts w:ascii="Arial" w:hAnsi="Arial"/>
                <w:b/>
                <w:bCs/>
                <w:color w:val="FFFFFF"/>
                <w:sz w:val="20"/>
              </w:rPr>
              <w:t xml:space="preserve">Concept</w:t>
            </w:r>
          </w:p>
        </w:tc>
        <w:tc>
          <w:tcPr>
            <w:shd w:fill="003057"/>
          </w:tcPr>
          <w:p>
            <w:pPr>
              <w:pStyle w:val="Compact"/>
            </w:pPr>
            <w:r>
              <w:rPr>
                <w:rFonts w:ascii="Arial" w:hAnsi="Arial"/>
                <w:b/>
                <w:bCs/>
                <w:color w:val="FFFFFF"/>
                <w:sz w:val="20"/>
              </w:rPr>
              <w:t xml:space="preserve">Where it shows up</w:t>
            </w:r>
          </w:p>
        </w:tc>
        <w:tc>
          <w:tcPr>
            <w:shd w:fill="003057"/>
          </w:tcPr>
          <w:p>
            <w:pPr>
              <w:pStyle w:val="Compact"/>
            </w:pPr>
            <w:r>
              <w:rPr>
                <w:rFonts w:ascii="Arial" w:hAnsi="Arial"/>
                <w:b/>
                <w:bCs/>
                <w:color w:val="FFFFFF"/>
                <w:sz w:val="20"/>
              </w:rPr>
              <w:t xml:space="preserve">Why investors care</w:t>
            </w:r>
          </w:p>
        </w:tc>
        <w:tc>
          <w:tcPr>
            <w:shd w:fill="003057"/>
          </w:tcPr>
          <w:p>
            <w:pPr>
              <w:pStyle w:val="Compact"/>
            </w:pPr>
            <w:r>
              <w:rPr>
                <w:rFonts w:ascii="Arial" w:hAnsi="Arial"/>
                <w:b/>
                <w:bCs/>
                <w:color w:val="FFFFFF"/>
                <w:sz w:val="20"/>
              </w:rPr>
              <w:t xml:space="preserve">Results</w:t>
            </w:r>
          </w:p>
        </w:tc>
        <w:tc>
          <w:tcPr>
            <w:shd w:fill="003057"/>
          </w:tcPr>
          <w:p>
            <w:pPr>
              <w:pStyle w:val="Compact"/>
            </w:pPr>
            <w:r>
              <w:rPr>
                <w:rFonts w:ascii="Arial" w:hAnsi="Arial"/>
                <w:b/>
                <w:bCs/>
                <w:color w:val="FFFFFF"/>
                <w:sz w:val="20"/>
              </w:rPr>
              <w:t xml:space="preserve">Evidence level and clinical takeaway</w:t>
            </w:r>
          </w:p>
        </w:tc>
        <w:tc>
          <w:tcPr>
            <w:shd w:fill="003057"/>
          </w:tcPr>
          <w:p>
            <w:pPr>
              <w:pStyle w:val="Compact"/>
            </w:pPr>
            <w:r>
              <w:rPr>
                <w:rFonts w:ascii="Arial" w:hAnsi="Arial"/>
                <w:b/>
                <w:bCs/>
                <w:color w:val="FFFFFF"/>
                <w:sz w:val="20"/>
              </w:rPr>
              <w:t xml:space="preserve">Key references</w:t>
            </w:r>
          </w:p>
        </w:tc>
        <w:tc>
          <w:tcPr>
            <w:shd w:fill="003057"/>
          </w:tcPr>
          <w:p>
            <w:pPr>
              <w:pStyle w:val="Compact"/>
            </w:pPr>
            <w:r>
              <w:rPr>
                <w:rFonts w:ascii="Arial" w:hAnsi="Arial"/>
                <w:b/>
                <w:bCs/>
                <w:color w:val="FFFFFF"/>
                <w:sz w:val="20"/>
              </w:rPr>
              <w:t xml:space="preserve">Est % Use (Within Nutrigenomics Segment)</w:t>
            </w:r>
          </w:p>
        </w:tc>
        <w:tc>
          <w:tcPr>
            <w:shd w:fill="003057"/>
          </w:tcPr>
          <w:p>
            <w:pPr>
              <w:pStyle w:val="Compact"/>
            </w:pPr>
            <w:r>
              <w:rPr>
                <w:rFonts w:ascii="Arial" w:hAnsi="Arial"/>
                <w:b/>
                <w:bCs/>
                <w:color w:val="FFFFFF"/>
                <w:sz w:val="20"/>
              </w:rPr>
              <w:t xml:space="preserve">Est % Use (General Market)</w:t>
            </w:r>
          </w:p>
        </w:tc>
        <w:tc>
          <w:tcPr>
            <w:shd w:fill="003057"/>
          </w:tcPr>
          <w:p>
            <w:pPr>
              <w:pStyle w:val="Compact"/>
            </w:pPr>
            <w:r>
              <w:rPr>
                <w:rFonts w:ascii="Arial" w:hAnsi="Arial"/>
                <w:b/>
                <w:bCs/>
                <w:color w:val="FFFFFF"/>
                <w:sz w:val="20"/>
              </w:rPr>
              <w:t xml:space="preserve">Est. Global Revenue (Veterinary)</w:t>
            </w:r>
          </w:p>
        </w:tc>
      </w:tr>
      <w:tr>
        <w:tc>
          <w:tcPr>
            <w:shd w:fill="f4f6f8"/>
          </w:tcPr>
          <w:p>
            <w:pPr>
              <w:pStyle w:val="Compact"/>
            </w:pPr>
            <w:r>
              <w:rPr>
                <w:rFonts w:ascii="Arial" w:hAnsi="Arial"/>
                <w:sz w:val="18"/>
              </w:rPr>
              <w:t xml:space="preserve">Biomarker substantiation (omics, gene expression)</w:t>
            </w:r>
          </w:p>
        </w:tc>
        <w:tc>
          <w:tcPr>
            <w:shd w:fill="f4f6f8"/>
          </w:tcPr>
          <w:p>
            <w:pPr>
              <w:pStyle w:val="Compact"/>
            </w:pPr>
            <w:r>
              <w:rPr>
                <w:rFonts w:ascii="Arial" w:hAnsi="Arial"/>
                <w:sz w:val="18"/>
              </w:rPr>
              <w:t xml:space="preserve">Livestock and premium pet brands</w:t>
            </w:r>
          </w:p>
        </w:tc>
        <w:tc>
          <w:tcPr>
            <w:shd w:fill="f4f6f8"/>
          </w:tcPr>
          <w:p>
            <w:pPr>
              <w:pStyle w:val="Compact"/>
            </w:pPr>
            <w:r>
              <w:rPr>
                <w:rFonts w:ascii="Arial" w:hAnsi="Arial"/>
                <w:sz w:val="18"/>
              </w:rPr>
              <w:t xml:space="preserve">Creates defensibility when ingredients are not patentable</w:t>
            </w:r>
          </w:p>
        </w:tc>
        <w:tc>
          <w:tcPr>
            <w:shd w:fill="f4f6f8"/>
          </w:tcPr>
          <w:p>
            <w:pPr>
              <w:pStyle w:val="Compact"/>
            </w:pPr>
            <w:r>
              <w:rPr>
                <w:rFonts w:ascii="Arial" w:hAnsi="Arial"/>
                <w:sz w:val="18"/>
              </w:rPr>
              <w:t xml:space="preserve">Biomarker movement plus downstream performance or clinical endpoints</w:t>
            </w:r>
          </w:p>
        </w:tc>
        <w:tc>
          <w:tcPr>
            <w:shd w:fill="f4f6f8"/>
          </w:tcPr>
          <w:p>
            <w:pPr>
              <w:pStyle w:val="Compact"/>
            </w:pPr>
            <w:r>
              <w:rPr>
                <w:rFonts w:ascii="Arial" w:hAnsi="Arial"/>
                <w:sz w:val="18"/>
              </w:rPr>
              <w:t xml:space="preserve">B: best treated as a substantiation and differentiation layer, not a product category</w:t>
            </w:r>
          </w:p>
        </w:tc>
        <w:tc>
          <w:tcPr>
            <w:shd w:fill="f4f6f8"/>
          </w:tcPr>
          <w:p>
            <w:pPr>
              <w:pStyle w:val="Compact"/>
            </w:pPr>
            <w:r>
              <w:rPr>
                <w:rFonts w:ascii="Arial" w:hAnsi="Arial"/>
                <w:sz w:val="18"/>
              </w:rPr>
              <w:t xml:space="preserve">(Asmelash et al., 2018; ul Haq et al., 2022)</w:t>
            </w:r>
          </w:p>
        </w:tc>
        <w:tc>
          <w:tcPr>
            <w:shd w:fill="f4f6f8"/>
          </w:tcPr>
          <w:p>
            <w:pPr>
              <w:pStyle w:val="Compact"/>
            </w:pPr>
            <w:r>
              <w:rPr>
                <w:rFonts w:ascii="Arial" w:hAnsi="Arial"/>
                <w:sz w:val="18"/>
              </w:rPr>
              <w:t xml:space="preserve">0.175</w:t>
            </w:r>
          </w:p>
        </w:tc>
        <w:tc>
          <w:tcPr>
            <w:shd w:fill="f4f6f8"/>
          </w:tcPr>
          <w:p>
            <w:pPr>
              <w:pStyle w:val="Compact"/>
            </w:pPr>
            <w:r>
              <w:rPr>
                <w:rFonts w:ascii="Arial" w:hAnsi="Arial"/>
                <w:sz w:val="18"/>
              </w:rPr>
              <w:t xml:space="preserve">0.032</w:t>
            </w:r>
          </w:p>
        </w:tc>
        <w:tc>
          <w:tcPr>
            <w:shd w:fill="f4f6f8"/>
          </w:tcPr>
          <w:p>
            <w:pPr>
              <w:pStyle w:val="Compact"/>
            </w:pPr>
            <w:r>
              <w:rPr>
                <w:rFonts w:ascii="Arial" w:hAnsi="Arial"/>
                <w:sz w:val="18"/>
              </w:rPr>
              <w:t xml:space="preserve">~$613 Million</w:t>
            </w:r>
          </w:p>
        </w:tc>
      </w:tr>
      <w:tr>
        <w:tc>
          <w:tcPr/>
          <w:p>
            <w:pPr>
              <w:pStyle w:val="Compact"/>
            </w:pPr>
            <w:r>
              <w:rPr>
                <w:rFonts w:ascii="Arial" w:hAnsi="Arial"/>
                <w:sz w:val="18"/>
              </w:rPr>
              <w:t xml:space="preserve">Nrf2 and polyphenol pathways</w:t>
            </w:r>
          </w:p>
        </w:tc>
        <w:tc>
          <w:tcPr/>
          <w:p>
            <w:pPr>
              <w:pStyle w:val="Compact"/>
            </w:pPr>
            <w:r>
              <w:rPr>
                <w:rFonts w:ascii="Arial" w:hAnsi="Arial"/>
                <w:sz w:val="18"/>
              </w:rPr>
              <w:t xml:space="preserve">Multiple species</w:t>
            </w:r>
          </w:p>
        </w:tc>
        <w:tc>
          <w:tcPr/>
          <w:p>
            <w:pPr>
              <w:pStyle w:val="Compact"/>
            </w:pPr>
            <w:r>
              <w:rPr>
                <w:rFonts w:ascii="Arial" w:hAnsi="Arial"/>
                <w:sz w:val="18"/>
              </w:rPr>
              <w:t xml:space="preserve">Mechanism narrative for antioxidant and resilience claims</w:t>
            </w:r>
          </w:p>
        </w:tc>
        <w:tc>
          <w:tcPr/>
          <w:p>
            <w:pPr>
              <w:pStyle w:val="Compact"/>
            </w:pPr>
            <w:r>
              <w:rPr>
                <w:rFonts w:ascii="Arial" w:hAnsi="Arial"/>
                <w:sz w:val="18"/>
              </w:rPr>
              <w:t xml:space="preserve">Biomarkers of oxidative stress and inflammation</w:t>
            </w:r>
          </w:p>
        </w:tc>
        <w:tc>
          <w:tcPr/>
          <w:p>
            <w:pPr>
              <w:pStyle w:val="Compact"/>
            </w:pPr>
            <w:r>
              <w:rPr>
                <w:rFonts w:ascii="Arial" w:hAnsi="Arial"/>
                <w:sz w:val="18"/>
              </w:rPr>
              <w:t xml:space="preserve">C to B: mechanistic base is strong, but direct claims need species specific data</w:t>
            </w:r>
          </w:p>
        </w:tc>
        <w:tc>
          <w:tcPr/>
          <w:p>
            <w:pPr>
              <w:pStyle w:val="Compact"/>
            </w:pPr>
            <w:r>
              <w:rPr>
                <w:rFonts w:ascii="Arial" w:hAnsi="Arial"/>
                <w:sz w:val="18"/>
              </w:rPr>
              <w:t xml:space="preserve">(Deon et al., 2025)</w:t>
            </w:r>
          </w:p>
        </w:tc>
        <w:tc>
          <w:tcPr/>
          <w:p>
            <w:pPr>
              <w:pStyle w:val="Compact"/>
            </w:pPr>
            <w:r>
              <w:rPr>
                <w:rFonts w:ascii="Arial" w:hAnsi="Arial"/>
                <w:sz w:val="18"/>
              </w:rPr>
              <w:t xml:space="preserve">0.057</w:t>
            </w:r>
          </w:p>
        </w:tc>
        <w:tc>
          <w:tcPr/>
          <w:p>
            <w:pPr>
              <w:pStyle w:val="Compact"/>
            </w:pPr>
            <w:r>
              <w:rPr>
                <w:rFonts w:ascii="Arial" w:hAnsi="Arial"/>
                <w:sz w:val="18"/>
              </w:rPr>
              <w:t xml:space="preserve">0.01</w:t>
            </w:r>
          </w:p>
        </w:tc>
        <w:tc>
          <w:tcPr/>
          <w:p>
            <w:pPr>
              <w:pStyle w:val="Compact"/>
            </w:pPr>
            <w:r>
              <w:rPr>
                <w:rFonts w:ascii="Arial" w:hAnsi="Arial"/>
                <w:sz w:val="18"/>
              </w:rPr>
              <w:t xml:space="preserve">~$200 Million</w:t>
            </w:r>
          </w:p>
        </w:tc>
      </w:tr>
      <w:tr>
        <w:tc>
          <w:tcPr>
            <w:shd w:fill="f4f6f8"/>
          </w:tcPr>
          <w:p>
            <w:pPr>
              <w:pStyle w:val="Compact"/>
            </w:pPr>
            <w:r>
              <w:rPr>
                <w:rFonts w:ascii="Arial" w:hAnsi="Arial"/>
                <w:sz w:val="18"/>
              </w:rPr>
              <w:t xml:space="preserve">Gut integrity as antibiotic alternative infrastructure</w:t>
            </w:r>
          </w:p>
        </w:tc>
        <w:tc>
          <w:tcPr>
            <w:shd w:fill="f4f6f8"/>
          </w:tcPr>
          <w:p>
            <w:pPr>
              <w:pStyle w:val="Compact"/>
            </w:pPr>
            <w:r>
              <w:rPr>
                <w:rFonts w:ascii="Arial" w:hAnsi="Arial"/>
                <w:sz w:val="18"/>
              </w:rPr>
              <w:t xml:space="preserve">Swine, poultry, aquaculture</w:t>
            </w:r>
          </w:p>
        </w:tc>
        <w:tc>
          <w:tcPr>
            <w:shd w:fill="f4f6f8"/>
          </w:tcPr>
          <w:p>
            <w:pPr>
              <w:pStyle w:val="Compact"/>
            </w:pPr>
            <w:r>
              <w:rPr>
                <w:rFonts w:ascii="Arial" w:hAnsi="Arial"/>
                <w:sz w:val="18"/>
              </w:rPr>
              <w:t xml:space="preserve">Links gut tools to medication reduction and ROI</w:t>
            </w:r>
          </w:p>
        </w:tc>
        <w:tc>
          <w:tcPr>
            <w:shd w:fill="f4f6f8"/>
          </w:tcPr>
          <w:p>
            <w:pPr>
              <w:pStyle w:val="Compact"/>
            </w:pPr>
            <w:r>
              <w:rPr>
                <w:rFonts w:ascii="Arial" w:hAnsi="Arial"/>
                <w:sz w:val="18"/>
              </w:rPr>
              <w:t xml:space="preserve">Diarrhea incidence, lesion scores, treatment incidence</w:t>
            </w:r>
          </w:p>
        </w:tc>
        <w:tc>
          <w:tcPr>
            <w:shd w:fill="f4f6f8"/>
          </w:tcPr>
          <w:p>
            <w:pPr>
              <w:pStyle w:val="Compact"/>
            </w:pPr>
            <w:r>
              <w:rPr>
                <w:rFonts w:ascii="Arial" w:hAnsi="Arial"/>
                <w:sz w:val="18"/>
              </w:rPr>
              <w:t xml:space="preserve">B to A: strongest where it ties to field outcomes</w:t>
            </w:r>
          </w:p>
        </w:tc>
        <w:tc>
          <w:tcPr>
            <w:shd w:fill="f4f6f8"/>
          </w:tcPr>
          <w:p>
            <w:pPr>
              <w:pStyle w:val="Compact"/>
            </w:pPr>
            <w:r>
              <w:rPr>
                <w:rFonts w:ascii="Arial" w:hAnsi="Arial"/>
                <w:sz w:val="18"/>
              </w:rPr>
              <w:t xml:space="preserve">(Kiarie et al., 2012; Zimmermann et al., 2016)</w:t>
            </w:r>
          </w:p>
        </w:tc>
        <w:tc>
          <w:tcPr>
            <w:shd w:fill="f4f6f8"/>
          </w:tcPr>
          <w:p>
            <w:pPr>
              <w:pStyle w:val="Compact"/>
            </w:pPr>
            <w:r>
              <w:rPr>
                <w:rFonts w:ascii="Arial" w:hAnsi="Arial"/>
                <w:sz w:val="18"/>
              </w:rPr>
              <w:t xml:space="preserve">0.62</w:t>
            </w:r>
          </w:p>
        </w:tc>
        <w:tc>
          <w:tcPr>
            <w:shd w:fill="f4f6f8"/>
          </w:tcPr>
          <w:p>
            <w:pPr>
              <w:pStyle w:val="Compact"/>
            </w:pPr>
            <w:r>
              <w:rPr>
                <w:rFonts w:ascii="Arial" w:hAnsi="Arial"/>
                <w:sz w:val="18"/>
              </w:rPr>
              <w:t xml:space="preserve">0.112</w:t>
            </w:r>
          </w:p>
        </w:tc>
        <w:tc>
          <w:tcPr>
            <w:shd w:fill="f4f6f8"/>
          </w:tcPr>
          <w:p>
            <w:pPr>
              <w:pStyle w:val="Compact"/>
            </w:pPr>
            <w:r>
              <w:rPr>
                <w:rFonts w:ascii="Arial" w:hAnsi="Arial"/>
                <w:sz w:val="18"/>
              </w:rPr>
              <w:t xml:space="preserve">~$2.17 Billion</w:t>
            </w:r>
          </w:p>
        </w:tc>
      </w:tr>
      <w:tr>
        <w:tc>
          <w:tcPr/>
          <w:p>
            <w:pPr>
              <w:pStyle w:val="Compact"/>
            </w:pPr>
            <w:r>
              <w:rPr>
                <w:rFonts w:ascii="Arial" w:hAnsi="Arial"/>
                <w:sz w:val="18"/>
              </w:rPr>
              <w:t xml:space="preserve">Vaccine interaction positioning</w:t>
            </w:r>
          </w:p>
        </w:tc>
        <w:tc>
          <w:tcPr/>
          <w:p>
            <w:pPr>
              <w:pStyle w:val="Compact"/>
            </w:pPr>
            <w:r>
              <w:rPr>
                <w:rFonts w:ascii="Arial" w:hAnsi="Arial"/>
                <w:sz w:val="18"/>
              </w:rPr>
              <w:t xml:space="preserve">Poultry, aquaculture</w:t>
            </w:r>
          </w:p>
        </w:tc>
        <w:tc>
          <w:tcPr/>
          <w:p>
            <w:pPr>
              <w:pStyle w:val="Compact"/>
            </w:pPr>
            <w:r>
              <w:rPr>
                <w:rFonts w:ascii="Arial" w:hAnsi="Arial"/>
                <w:sz w:val="18"/>
              </w:rPr>
              <w:t xml:space="preserve">Adjunct logic without overclaiming</w:t>
            </w:r>
          </w:p>
        </w:tc>
        <w:tc>
          <w:tcPr/>
          <w:p>
            <w:pPr>
              <w:pStyle w:val="Compact"/>
            </w:pPr>
            <w:r>
              <w:rPr>
                <w:rFonts w:ascii="Arial" w:hAnsi="Arial"/>
                <w:sz w:val="18"/>
              </w:rPr>
              <w:t xml:space="preserve">Antibody readouts, survival under challenge</w:t>
            </w:r>
          </w:p>
        </w:tc>
        <w:tc>
          <w:tcPr/>
          <w:p>
            <w:pPr>
              <w:pStyle w:val="Compact"/>
            </w:pPr>
            <w:r>
              <w:rPr>
                <w:rFonts w:ascii="Arial" w:hAnsi="Arial"/>
                <w:sz w:val="18"/>
              </w:rPr>
              <w:t xml:space="preserve">C to B: supportive, context dependent</w:t>
            </w:r>
          </w:p>
        </w:tc>
        <w:tc>
          <w:tcPr/>
          <w:p>
            <w:pPr>
              <w:pStyle w:val="Compact"/>
            </w:pPr>
            <w:r>
              <w:rPr>
                <w:rFonts w:ascii="Arial" w:hAnsi="Arial"/>
                <w:sz w:val="18"/>
              </w:rPr>
              <w:t xml:space="preserve">(Chen et al., 2021; Meena et al., 2013)</w:t>
            </w:r>
          </w:p>
        </w:tc>
        <w:tc>
          <w:tcPr/>
          <w:p>
            <w:pPr>
              <w:pStyle w:val="Compact"/>
            </w:pPr>
            <w:r>
              <w:rPr>
                <w:rFonts w:ascii="Arial" w:hAnsi="Arial"/>
                <w:sz w:val="18"/>
              </w:rPr>
              <w:t xml:space="preserve">0.086</w:t>
            </w:r>
          </w:p>
        </w:tc>
        <w:tc>
          <w:tcPr/>
          <w:p>
            <w:pPr>
              <w:pStyle w:val="Compact"/>
            </w:pPr>
            <w:r>
              <w:rPr>
                <w:rFonts w:ascii="Arial" w:hAnsi="Arial"/>
                <w:sz w:val="18"/>
              </w:rPr>
              <w:t xml:space="preserve">0.015</w:t>
            </w:r>
          </w:p>
        </w:tc>
        <w:tc>
          <w:tcPr/>
          <w:p>
            <w:pPr>
              <w:pStyle w:val="Compact"/>
            </w:pPr>
            <w:r>
              <w:rPr>
                <w:rFonts w:ascii="Arial" w:hAnsi="Arial"/>
                <w:sz w:val="18"/>
              </w:rPr>
              <w:t xml:space="preserve">~$300 Million</w:t>
            </w:r>
          </w:p>
        </w:tc>
      </w:tr>
    </w:tbl>
    <w:p>
      <w:pPr>
        <w:pStyle w:val="BodyText"/>
        <w:spacing w:after="160"/>
        <w:jc w:val="both"/>
      </w:pPr>
      <w:r>
        <w:rPr>
          <w:rFonts w:ascii="Georgia" w:hAnsi="Georgia"/>
          <w:color w:val="333333"/>
          <w:sz w:val="22"/>
        </w:rPr>
        <w:t xml:space="preserve">This scientific rigor allows them to sell consistency—claiming that every batch is</w:t>
      </w:r>
      <w:r>
        <w:rPr>
          <w:rFonts w:ascii="Georgia" w:hAnsi="Georgia"/>
          <w:color w:val="333333"/>
          <w:sz w:val="22"/>
        </w:rPr>
        <w:t xml:space="preserve"> </w:t>
      </w:r>
      <w:r>
        <w:rPr>
          <w:rFonts w:ascii="Georgia" w:hAnsi="Georgia"/>
          <w:color w:val="333333"/>
          <w:sz w:val="22"/>
        </w:rPr>
        <w:t xml:space="preserve">‘genomically verified’</w:t>
      </w:r>
      <w:r>
        <w:rPr>
          <w:rFonts w:ascii="Georgia" w:hAnsi="Georgia"/>
          <w:color w:val="333333"/>
          <w:sz w:val="22"/>
        </w:rPr>
        <w:t xml:space="preserve"> </w:t>
      </w:r>
      <w:r>
        <w:rPr>
          <w:rFonts w:ascii="Georgia" w:hAnsi="Georgia"/>
          <w:color w:val="333333"/>
          <w:sz w:val="22"/>
        </w:rPr>
        <w:t xml:space="preserve">to possess the same biological potency—and ultimately positions their product not merely as an ingredient, but as a comprehensive</w:t>
      </w:r>
      <w:r>
        <w:rPr>
          <w:rFonts w:ascii="Georgia" w:hAnsi="Georgia"/>
          <w:color w:val="333333"/>
          <w:sz w:val="22"/>
        </w:rPr>
        <w:t xml:space="preserve"> </w:t>
      </w:r>
      <w:r>
        <w:rPr>
          <w:rFonts w:ascii="Georgia" w:hAnsi="Georgia"/>
          <w:color w:val="333333"/>
          <w:sz w:val="22"/>
        </w:rPr>
        <w:t xml:space="preserve">‘Blueprint’</w:t>
      </w:r>
      <w:r>
        <w:rPr>
          <w:rFonts w:ascii="Georgia" w:hAnsi="Georgia"/>
          <w:color w:val="333333"/>
          <w:sz w:val="22"/>
        </w:rPr>
        <w:t xml:space="preserve"> </w:t>
      </w:r>
      <w:r>
        <w:rPr>
          <w:rFonts w:ascii="Georgia" w:hAnsi="Georgia"/>
          <w:color w:val="333333"/>
          <w:sz w:val="22"/>
        </w:rPr>
        <w:t xml:space="preserve">for predictable production capability.</w:t>
      </w:r>
    </w:p>
    <w:p>
      <w:pPr>
        <w:pStyle w:val="Heading3"/>
        <w:spacing w:before="240" w:after="120"/>
      </w:pPr>
      <w:r>
        <w:rPr>
          <w:rFonts w:ascii="Arial" w:hAnsi="Arial"/>
          <w:b/>
          <w:color w:val="0089CF"/>
          <w:sz w:val="28"/>
        </w:rPr>
        <w:t xml:space="preserve">II.10. Advanced Formulations and Delivery Systems (Species: Multi-Species)</w:t>
      </w:r>
    </w:p>
    <w:p>
      <w:pPr>
        <w:pStyle w:val="FirstParagraph"/>
        <w:spacing w:after="160"/>
        <w:jc w:val="both"/>
      </w:pPr>
      <w:r>
        <w:rPr>
          <w:rFonts w:ascii="Georgia" w:hAnsi="Georgia"/>
          <w:color w:val="333333"/>
          <w:sz w:val="22"/>
        </w:rPr>
        <w:t xml:space="preserve">Delivery format is not merely packaging; it is the definitive differentiator between a commodity ingredient and a scalable, defensible product. The clinical objective in this sector is to solve the physical constraints of biology: ensuring an active ingredient survives processing and harsh digestive environments (Protection), or guaranteeing voluntary consumption by the animal (Compliance). Consequently, the Advanced Formulations and Delivery Systems market has evolved into a massive $7.7 billion infrastructure layer.</w:t>
      </w:r>
    </w:p>
    <w:p>
      <w:pPr>
        <w:pStyle w:val="BodyText"/>
        <w:spacing w:after="160"/>
        <w:jc w:val="both"/>
      </w:pPr>
      <w:r>
        <w:rPr>
          <w:rFonts w:ascii="Georgia" w:hAnsi="Georgia"/>
          <w:color w:val="333333"/>
          <w:sz w:val="22"/>
        </w:rPr>
        <w:t xml:space="preserve">The sector is sharply bifurcated by species-specific needs. In production animals, the priority is Protection and Site-Specific Release; this segment is dominated by Rumen Protection Technologies ($3.80 billion), which utilize sophisticated lipid matrices to bypass fermentation and deliver amino acids to the small intestine—a mature yet evolving category growing at a CAGR of ~7%.</w:t>
      </w:r>
      <w:r>
        <w:rPr>
          <w:rFonts w:ascii="Georgia" w:hAnsi="Georgia"/>
          <w:color w:val="333333"/>
          <w:sz w:val="22"/>
        </w:rPr>
        <w:t xml:space="preserve"> </w:t>
      </w:r>
      <w:r>
        <w:rPr>
          <w:rFonts w:ascii="Georgia" w:hAnsi="Georgia"/>
          <w:b/>
          <w:bCs/>
          <w:color w:val="333333"/>
          <w:sz w:val="22"/>
        </w:rPr>
        <w:t xml:space="preserve">Rumen-Retained Boluses</w:t>
      </w:r>
      <w:r>
        <w:rPr>
          <w:rFonts w:ascii="Georgia" w:hAnsi="Georgia"/>
          <w:color w:val="333333"/>
          <w:sz w:val="22"/>
        </w:rPr>
        <w:t xml:space="preserve"> </w:t>
      </w:r>
      <w:r>
        <w:rPr>
          <w:rFonts w:ascii="Georgia" w:hAnsi="Georgia"/>
          <w:color w:val="333333"/>
          <w:sz w:val="22"/>
        </w:rPr>
        <w:t xml:space="preserve">are the dominant technology for grazing ruminants (especially sheep/cattle), utilizing high density (sintered metal/minerals) to remain in the reticulum for months, slowly eluting critical trace elements (Cobalt, Selenium, Iodine) that strictly grass-fed animals would otherwise lack. Conversely, the companion animal sector is driven by Compliance Economics, where Soft Chews and Flavored Formats ($2.45 billion) command the market by ensuring</w:t>
      </w:r>
      <w:r>
        <w:rPr>
          <w:rFonts w:ascii="Georgia" w:hAnsi="Georgia"/>
          <w:color w:val="333333"/>
          <w:sz w:val="22"/>
        </w:rPr>
        <w:t xml:space="preserve"> </w:t>
      </w:r>
      <w:r>
        <w:rPr>
          <w:rFonts w:ascii="Georgia" w:hAnsi="Georgia"/>
          <w:color w:val="333333"/>
          <w:sz w:val="22"/>
        </w:rPr>
        <w:t xml:space="preserve">“treat-like”</w:t>
      </w:r>
      <w:r>
        <w:rPr>
          <w:rFonts w:ascii="Georgia" w:hAnsi="Georgia"/>
          <w:color w:val="333333"/>
          <w:sz w:val="22"/>
        </w:rPr>
        <w:t xml:space="preserve"> </w:t>
      </w:r>
      <w:r>
        <w:rPr>
          <w:rFonts w:ascii="Georgia" w:hAnsi="Georgia"/>
          <w:color w:val="333333"/>
          <w:sz w:val="22"/>
        </w:rPr>
        <w:t xml:space="preserve">palatability and repeat purchase.</w:t>
      </w:r>
    </w:p>
    <w:p>
      <w:pPr>
        <w:pStyle w:val="BodyText"/>
        <w:spacing w:after="160"/>
        <w:jc w:val="both"/>
      </w:pPr>
      <w:r>
        <w:rPr>
          <w:rFonts w:ascii="Georgia" w:hAnsi="Georgia"/>
          <w:color w:val="333333"/>
          <w:sz w:val="22"/>
        </w:rPr>
        <w:t xml:space="preserve">Specialized niches like Aquafeed Coatings ($1.12 billion) and emerging Nanoscale/Microencapsulation technologies ($180 million, growing at 10.5%) further illustrate the industry’s shift toward precision—ensuring that expensive nutrients are not lost to leaching, oxidation, or premature degradation.</w:t>
      </w:r>
    </w:p>
    <w:p>
      <w:pPr>
        <w:pStyle w:val="BodyText"/>
        <w:spacing w:after="160"/>
        <w:jc w:val="both"/>
      </w:pPr>
      <w:r>
        <w:rPr>
          <w:rFonts w:ascii="Georgia" w:hAnsi="Georgia"/>
          <w:color w:val="333333"/>
          <w:sz w:val="22"/>
        </w:rPr>
        <w:t xml:space="preserve">In the Delivery Technology sector, value is defined by the Engineering of Survival. Here, the</w:t>
      </w:r>
      <w:r>
        <w:rPr>
          <w:rFonts w:ascii="Georgia" w:hAnsi="Georgia"/>
          <w:color w:val="333333"/>
          <w:sz w:val="22"/>
        </w:rPr>
        <w:t xml:space="preserve"> </w:t>
      </w:r>
      <w:r>
        <w:rPr>
          <w:rFonts w:ascii="Georgia" w:hAnsi="Georgia"/>
          <w:color w:val="333333"/>
          <w:sz w:val="22"/>
        </w:rPr>
        <w:t xml:space="preserve">“Label”</w:t>
      </w:r>
      <w:r>
        <w:rPr>
          <w:rFonts w:ascii="Georgia" w:hAnsi="Georgia"/>
          <w:color w:val="333333"/>
          <w:sz w:val="22"/>
        </w:rPr>
        <w:t xml:space="preserve"> </w:t>
      </w:r>
      <w:r>
        <w:rPr>
          <w:rFonts w:ascii="Georgia" w:hAnsi="Georgia"/>
          <w:color w:val="333333"/>
          <w:sz w:val="22"/>
        </w:rPr>
        <w:t xml:space="preserve">relies on rigorous process standards like GMP+ and FAMI-QS rather than consumer categories. The strategic claims pivot entirely on Stability and Bioavailability: ranging from</w:t>
      </w:r>
      <w:r>
        <w:rPr>
          <w:rFonts w:ascii="Georgia" w:hAnsi="Georgia"/>
          <w:color w:val="333333"/>
          <w:sz w:val="22"/>
        </w:rPr>
        <w:t xml:space="preserve"> </w:t>
      </w:r>
      <w:r>
        <w:rPr>
          <w:rFonts w:ascii="Georgia" w:hAnsi="Georgia"/>
          <w:color w:val="333333"/>
          <w:sz w:val="22"/>
        </w:rPr>
        <w:t xml:space="preserve">“Rumen Bypass”</w:t>
      </w:r>
      <w:r>
        <w:rPr>
          <w:rFonts w:ascii="Georgia" w:hAnsi="Georgia"/>
          <w:color w:val="333333"/>
          <w:sz w:val="22"/>
        </w:rPr>
        <w:t xml:space="preserve"> </w:t>
      </w:r>
      <w:r>
        <w:rPr>
          <w:rFonts w:ascii="Georgia" w:hAnsi="Georgia"/>
          <w:color w:val="333333"/>
          <w:sz w:val="22"/>
        </w:rPr>
        <w:t xml:space="preserve">technologies that protect expensive livestock nutrients, to Lipid Nanocarriers that</w:t>
      </w:r>
      <w:r>
        <w:rPr>
          <w:rFonts w:ascii="Georgia" w:hAnsi="Georgia"/>
          <w:color w:val="333333"/>
          <w:sz w:val="22"/>
        </w:rPr>
        <w:t xml:space="preserve"> </w:t>
      </w:r>
      <w:r>
        <w:rPr>
          <w:rFonts w:ascii="Georgia" w:hAnsi="Georgia"/>
          <w:color w:val="333333"/>
          <w:sz w:val="22"/>
        </w:rPr>
        <w:t xml:space="preserve">“stealth”</w:t>
      </w:r>
      <w:r>
        <w:rPr>
          <w:rFonts w:ascii="Georgia" w:hAnsi="Georgia"/>
          <w:color w:val="333333"/>
          <w:sz w:val="22"/>
        </w:rPr>
        <w:t xml:space="preserve"> </w:t>
      </w:r>
      <w:r>
        <w:rPr>
          <w:rFonts w:ascii="Georgia" w:hAnsi="Georgia"/>
          <w:color w:val="333333"/>
          <w:sz w:val="22"/>
        </w:rPr>
        <w:t xml:space="preserve">molecules into the bloodstream.</w:t>
      </w:r>
    </w:p>
    <w:p>
      <w:pPr>
        <w:pStyle w:val="BodyText"/>
        <w:spacing w:after="160"/>
        <w:jc w:val="both"/>
      </w:pPr>
      <w:r>
        <w:rPr>
          <w:rFonts w:ascii="Georgia" w:hAnsi="Georgia"/>
          <w:color w:val="333333"/>
          <w:sz w:val="22"/>
        </w:rPr>
        <w:t xml:space="preserve">Ultimately, differentiation is achieved through Pharmacokinetic (PK) Proof—where market leaders validate their premium pricing not with marketing slogans, but with comparative blood curves. By demonstrating a superior active payload over the raw alternative, these technologies allow for Dose Sparing (reducing raw material costs by up to 70%), protecting gross margins against commodity volatility and establishing a technical moat that is difficult for generic competitors to replicate.</w:t>
      </w:r>
    </w:p>
    <w:p>
      <w:pPr>
        <w:pStyle w:val="BodyText"/>
        <w:spacing w:after="160"/>
        <w:jc w:val="both"/>
      </w:pPr>
      <w:r>
        <w:rPr>
          <w:rFonts w:ascii="Georgia" w:hAnsi="Georgia"/>
          <w:color w:val="333333"/>
          <w:sz w:val="22"/>
        </w:rPr>
        <w:drawing>
          <wp:inline>
            <wp:extent cx="5334000" cy="4087639"/>
            <wp:effectExtent b="0" l="0" r="0" t="0"/>
            <wp:docPr descr="" title="" id="99" name="Picture"/>
            <a:graphic>
              <a:graphicData uri="http://schemas.openxmlformats.org/drawingml/2006/picture">
                <pic:pic>
                  <pic:nvPicPr>
                    <pic:cNvPr descr="figures/Figure_II_10_Matrix.png" id="100" name="Picture"/>
                    <pic:cNvPicPr>
                      <a:picLocks noChangeArrowheads="1" noChangeAspect="1"/>
                    </pic:cNvPicPr>
                  </pic:nvPicPr>
                  <pic:blipFill>
                    <a:blip r:embed="rId98"/>
                    <a:stretch>
                      <a:fillRect/>
                    </a:stretch>
                  </pic:blipFill>
                  <pic:spPr bwMode="auto">
                    <a:xfrm>
                      <a:off x="0" y="0"/>
                      <a:ext cx="5334000" cy="4087639"/>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II.10: Technology maturity vs. Validation (Delivery Systems).</w:t>
      </w:r>
    </w:p>
    <w:p>
      <w:pPr>
        <w:pStyle w:val="Heading3"/>
        <w:spacing w:before="240" w:after="120"/>
      </w:pPr>
      <w:r>
        <w:rPr>
          <w:rFonts w:ascii="Arial" w:hAnsi="Arial"/>
          <w:b/>
          <w:color w:val="0089CF"/>
          <w:sz w:val="28"/>
        </w:rPr>
        <w:t xml:space="preserve">Table II.10: Advanced Delivery Systems</w:t>
      </w:r>
    </w:p>
    <w:tbl>
      <w:tblPr>
        <w:tblStyle w:val="Table"/>
        <w:tblW w:type="pct" w:w="5000"/>
        <w:jc w:val="center"/>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shd w:fill="003057"/>
          </w:tcPr>
          <w:p>
            <w:pPr>
              <w:pStyle w:val="Compact"/>
            </w:pPr>
            <w:r>
              <w:rPr>
                <w:rFonts w:ascii="Arial" w:hAnsi="Arial"/>
                <w:b/>
                <w:bCs/>
                <w:color w:val="FFFFFF"/>
                <w:sz w:val="20"/>
              </w:rPr>
              <w:t xml:space="preserve">Delivery Technology</w:t>
            </w:r>
          </w:p>
        </w:tc>
        <w:tc>
          <w:tcPr>
            <w:shd w:fill="003057"/>
          </w:tcPr>
          <w:p>
            <w:pPr>
              <w:pStyle w:val="Compact"/>
            </w:pPr>
            <w:r>
              <w:rPr>
                <w:rFonts w:ascii="Arial" w:hAnsi="Arial"/>
                <w:b/>
                <w:bCs/>
                <w:color w:val="FFFFFF"/>
                <w:sz w:val="20"/>
              </w:rPr>
              <w:t xml:space="preserve">Best Fit Species</w:t>
            </w:r>
          </w:p>
        </w:tc>
        <w:tc>
          <w:tcPr>
            <w:shd w:fill="003057"/>
          </w:tcPr>
          <w:p>
            <w:pPr>
              <w:pStyle w:val="Compact"/>
            </w:pPr>
            <w:r>
              <w:rPr>
                <w:rFonts w:ascii="Arial" w:hAnsi="Arial"/>
                <w:b/>
                <w:bCs/>
                <w:color w:val="FFFFFF"/>
                <w:sz w:val="20"/>
              </w:rPr>
              <w:t xml:space="preserve">What Problem it Solves</w:t>
            </w:r>
          </w:p>
        </w:tc>
        <w:tc>
          <w:tcPr>
            <w:shd w:fill="003057"/>
          </w:tcPr>
          <w:p>
            <w:pPr>
              <w:pStyle w:val="Compact"/>
            </w:pPr>
            <w:r>
              <w:rPr>
                <w:rFonts w:ascii="Arial" w:hAnsi="Arial"/>
                <w:b/>
                <w:bCs/>
                <w:color w:val="FFFFFF"/>
                <w:sz w:val="20"/>
              </w:rPr>
              <w:t xml:space="preserve">Results</w:t>
            </w:r>
          </w:p>
        </w:tc>
        <w:tc>
          <w:tcPr>
            <w:shd w:fill="003057"/>
          </w:tcPr>
          <w:p>
            <w:pPr>
              <w:pStyle w:val="Compact"/>
            </w:pPr>
            <w:r>
              <w:rPr>
                <w:rFonts w:ascii="Arial" w:hAnsi="Arial"/>
                <w:b/>
                <w:bCs/>
                <w:color w:val="FFFFFF"/>
                <w:sz w:val="20"/>
              </w:rPr>
              <w:t xml:space="preserve">Evidence Level &amp; Clinical Takeaway</w:t>
            </w:r>
          </w:p>
        </w:tc>
        <w:tc>
          <w:tcPr>
            <w:shd w:fill="003057"/>
          </w:tcPr>
          <w:p>
            <w:pPr>
              <w:pStyle w:val="Compact"/>
            </w:pPr>
            <w:r>
              <w:rPr>
                <w:rFonts w:ascii="Arial" w:hAnsi="Arial"/>
                <w:b/>
                <w:bCs/>
                <w:color w:val="FFFFFF"/>
                <w:sz w:val="20"/>
              </w:rPr>
              <w:t xml:space="preserve">Key References</w:t>
            </w:r>
          </w:p>
        </w:tc>
        <w:tc>
          <w:tcPr>
            <w:shd w:fill="003057"/>
          </w:tcPr>
          <w:p>
            <w:pPr>
              <w:pStyle w:val="Compact"/>
            </w:pPr>
            <w:r>
              <w:rPr>
                <w:rFonts w:ascii="Arial" w:hAnsi="Arial"/>
                <w:b/>
                <w:bCs/>
                <w:color w:val="FFFFFF"/>
                <w:sz w:val="20"/>
              </w:rPr>
              <w:t xml:space="preserve">Est. % Use (Adv. Form)</w:t>
            </w:r>
          </w:p>
        </w:tc>
        <w:tc>
          <w:tcPr>
            <w:shd w:fill="003057"/>
          </w:tcPr>
          <w:p>
            <w:pPr>
              <w:pStyle w:val="Compact"/>
            </w:pPr>
            <w:r>
              <w:rPr>
                <w:rFonts w:ascii="Arial" w:hAnsi="Arial"/>
                <w:b/>
                <w:bCs/>
                <w:color w:val="FFFFFF"/>
                <w:sz w:val="20"/>
              </w:rPr>
              <w:t xml:space="preserve">Est. % Use (Gen. Market)</w:t>
            </w:r>
          </w:p>
        </w:tc>
        <w:tc>
          <w:tcPr>
            <w:shd w:fill="003057"/>
          </w:tcPr>
          <w:p>
            <w:pPr>
              <w:pStyle w:val="Compact"/>
            </w:pPr>
            <w:r>
              <w:rPr>
                <w:rFonts w:ascii="Arial" w:hAnsi="Arial"/>
                <w:b/>
                <w:bCs/>
                <w:color w:val="FFFFFF"/>
                <w:sz w:val="20"/>
              </w:rPr>
              <w:t xml:space="preserve">Est. Global Revenue</w:t>
            </w:r>
          </w:p>
        </w:tc>
      </w:tr>
      <w:tr>
        <w:tc>
          <w:tcPr>
            <w:shd w:fill="f4f6f8"/>
          </w:tcPr>
          <w:p>
            <w:pPr>
              <w:pStyle w:val="Compact"/>
            </w:pPr>
            <w:r>
              <w:rPr>
                <w:rFonts w:ascii="Arial" w:hAnsi="Arial"/>
                <w:sz w:val="18"/>
              </w:rPr>
              <w:t xml:space="preserve">Powders &amp; Top Dress</w:t>
            </w:r>
          </w:p>
        </w:tc>
        <w:tc>
          <w:tcPr>
            <w:shd w:fill="f4f6f8"/>
          </w:tcPr>
          <w:p>
            <w:pPr>
              <w:pStyle w:val="Compact"/>
            </w:pPr>
            <w:r>
              <w:rPr>
                <w:rFonts w:ascii="Arial" w:hAnsi="Arial"/>
                <w:sz w:val="18"/>
              </w:rPr>
              <w:t xml:space="preserve">Horses, Dogs</w:t>
            </w:r>
          </w:p>
        </w:tc>
        <w:tc>
          <w:tcPr>
            <w:shd w:fill="f4f6f8"/>
          </w:tcPr>
          <w:p>
            <w:pPr>
              <w:pStyle w:val="Compact"/>
            </w:pPr>
            <w:r>
              <w:rPr>
                <w:rFonts w:ascii="Arial" w:hAnsi="Arial"/>
                <w:sz w:val="18"/>
              </w:rPr>
              <w:t xml:space="preserve">Precise dosing integrated into feeding routine</w:t>
            </w:r>
          </w:p>
        </w:tc>
        <w:tc>
          <w:tcPr>
            <w:shd w:fill="f4f6f8"/>
          </w:tcPr>
          <w:p>
            <w:pPr>
              <w:pStyle w:val="Compact"/>
            </w:pPr>
            <w:r>
              <w:rPr>
                <w:rFonts w:ascii="Arial" w:hAnsi="Arial"/>
                <w:sz w:val="18"/>
              </w:rPr>
              <w:t xml:space="preserve">Intake reliability</w:t>
            </w:r>
          </w:p>
        </w:tc>
        <w:tc>
          <w:tcPr>
            <w:shd w:fill="f4f6f8"/>
          </w:tcPr>
          <w:p>
            <w:pPr>
              <w:pStyle w:val="Compact"/>
            </w:pPr>
            <w:r>
              <w:rPr>
                <w:rFonts w:ascii="Arial" w:hAnsi="Arial"/>
                <w:sz w:val="18"/>
              </w:rPr>
              <w:t xml:space="preserve">High practical relevance; baseline format for performance</w:t>
            </w:r>
          </w:p>
        </w:tc>
        <w:tc>
          <w:tcPr>
            <w:shd w:fill="f4f6f8"/>
          </w:tcPr>
          <w:p>
            <w:pPr>
              <w:pStyle w:val="Compact"/>
            </w:pPr>
            <w:r>
              <w:rPr>
                <w:rFonts w:ascii="Arial" w:hAnsi="Arial"/>
                <w:sz w:val="18"/>
              </w:rPr>
              <w:t xml:space="preserve">(Finno, 2020)</w:t>
            </w:r>
          </w:p>
        </w:tc>
        <w:tc>
          <w:tcPr>
            <w:shd w:fill="f4f6f8"/>
          </w:tcPr>
          <w:p>
            <w:pPr>
              <w:pStyle w:val="Compact"/>
            </w:pPr>
            <w:r>
              <w:rPr>
                <w:rFonts w:ascii="Arial" w:hAnsi="Arial"/>
                <w:sz w:val="18"/>
              </w:rPr>
              <w:t xml:space="preserve">0.039</w:t>
            </w:r>
          </w:p>
        </w:tc>
        <w:tc>
          <w:tcPr>
            <w:shd w:fill="f4f6f8"/>
          </w:tcPr>
          <w:p>
            <w:pPr>
              <w:pStyle w:val="Compact"/>
            </w:pPr>
            <w:r>
              <w:rPr>
                <w:rFonts w:ascii="Arial" w:hAnsi="Arial"/>
                <w:sz w:val="18"/>
              </w:rPr>
              <w:t xml:space="preserve">0.015</w:t>
            </w:r>
          </w:p>
        </w:tc>
        <w:tc>
          <w:tcPr>
            <w:shd w:fill="f4f6f8"/>
          </w:tcPr>
          <w:p>
            <w:pPr>
              <w:pStyle w:val="Compact"/>
            </w:pPr>
            <w:r>
              <w:rPr>
                <w:rFonts w:ascii="Arial" w:hAnsi="Arial"/>
                <w:sz w:val="18"/>
              </w:rPr>
              <w:t xml:space="preserve">~$300M</w:t>
            </w:r>
          </w:p>
        </w:tc>
      </w:tr>
      <w:tr>
        <w:tc>
          <w:tcPr/>
          <w:p>
            <w:pPr>
              <w:pStyle w:val="Compact"/>
            </w:pPr>
            <w:r>
              <w:rPr>
                <w:rFonts w:ascii="Arial" w:hAnsi="Arial"/>
                <w:sz w:val="18"/>
              </w:rPr>
              <w:t xml:space="preserve">Nanocarriers &amp; Microencapsulation</w:t>
            </w:r>
          </w:p>
        </w:tc>
        <w:tc>
          <w:tcPr/>
          <w:p>
            <w:pPr>
              <w:pStyle w:val="Compact"/>
            </w:pPr>
            <w:r>
              <w:rPr>
                <w:rFonts w:ascii="Arial" w:hAnsi="Arial"/>
                <w:sz w:val="18"/>
              </w:rPr>
              <w:t xml:space="preserve">Poultry, Swine, Aqua</w:t>
            </w:r>
          </w:p>
        </w:tc>
        <w:tc>
          <w:tcPr/>
          <w:p>
            <w:pPr>
              <w:pStyle w:val="Compact"/>
            </w:pPr>
            <w:r>
              <w:rPr>
                <w:rFonts w:ascii="Arial" w:hAnsi="Arial"/>
                <w:sz w:val="18"/>
              </w:rPr>
              <w:t xml:space="preserve">Heat stability, oxidation, and bioavailability</w:t>
            </w:r>
          </w:p>
        </w:tc>
        <w:tc>
          <w:tcPr/>
          <w:p>
            <w:pPr>
              <w:pStyle w:val="Compact"/>
            </w:pPr>
            <w:r>
              <w:rPr>
                <w:rFonts w:ascii="Arial" w:hAnsi="Arial"/>
                <w:sz w:val="18"/>
              </w:rPr>
              <w:t xml:space="preserve">Dose Sparing; 85% absorption vs 15% raw</w:t>
            </w:r>
          </w:p>
        </w:tc>
        <w:tc>
          <w:tcPr/>
          <w:p>
            <w:pPr>
              <w:pStyle w:val="Compact"/>
            </w:pPr>
            <w:r>
              <w:rPr>
                <w:rFonts w:ascii="Arial" w:hAnsi="Arial"/>
                <w:sz w:val="18"/>
              </w:rPr>
              <w:t xml:space="preserve">Level B: Enabling tech; critical for heat-sensitive biotics</w:t>
            </w:r>
          </w:p>
        </w:tc>
        <w:tc>
          <w:tcPr/>
          <w:p>
            <w:pPr>
              <w:pStyle w:val="Compact"/>
            </w:pPr>
            <w:r>
              <w:rPr>
                <w:rFonts w:ascii="Arial" w:hAnsi="Arial"/>
                <w:sz w:val="18"/>
              </w:rPr>
              <w:t xml:space="preserve">(Noreen, 2026; Almassri, 2024)</w:t>
            </w:r>
          </w:p>
        </w:tc>
        <w:tc>
          <w:tcPr/>
          <w:p>
            <w:pPr>
              <w:pStyle w:val="Compact"/>
            </w:pPr>
            <w:r>
              <w:rPr>
                <w:rFonts w:ascii="Arial" w:hAnsi="Arial"/>
                <w:sz w:val="18"/>
              </w:rPr>
              <w:t xml:space="preserve">0.025</w:t>
            </w:r>
          </w:p>
        </w:tc>
        <w:tc>
          <w:tcPr/>
          <w:p>
            <w:pPr>
              <w:pStyle w:val="Compact"/>
            </w:pPr>
            <w:r>
              <w:rPr>
                <w:rFonts w:ascii="Arial" w:hAnsi="Arial"/>
                <w:sz w:val="18"/>
              </w:rPr>
              <w:t xml:space="preserve">0.011</w:t>
            </w:r>
          </w:p>
        </w:tc>
        <w:tc>
          <w:tcPr/>
          <w:p>
            <w:pPr>
              <w:pStyle w:val="Compact"/>
            </w:pPr>
            <w:r>
              <w:rPr>
                <w:rFonts w:ascii="Arial" w:hAnsi="Arial"/>
                <w:sz w:val="18"/>
              </w:rPr>
              <w:t xml:space="preserve">~$180M</w:t>
            </w:r>
          </w:p>
        </w:tc>
      </w:tr>
      <w:tr>
        <w:tc>
          <w:tcPr>
            <w:shd w:fill="f4f6f8"/>
          </w:tcPr>
          <w:p>
            <w:pPr>
              <w:pStyle w:val="Compact"/>
            </w:pPr>
            <w:r>
              <w:rPr>
                <w:rFonts w:ascii="Arial" w:hAnsi="Arial"/>
                <w:sz w:val="18"/>
              </w:rPr>
              <w:t xml:space="preserve">Rumen Protection Matrices</w:t>
            </w:r>
          </w:p>
        </w:tc>
        <w:tc>
          <w:tcPr>
            <w:shd w:fill="f4f6f8"/>
          </w:tcPr>
          <w:p>
            <w:pPr>
              <w:pStyle w:val="Compact"/>
            </w:pPr>
            <w:r>
              <w:rPr>
                <w:rFonts w:ascii="Arial" w:hAnsi="Arial"/>
                <w:sz w:val="18"/>
              </w:rPr>
              <w:t xml:space="preserve">Ruminants</w:t>
            </w:r>
          </w:p>
        </w:tc>
        <w:tc>
          <w:tcPr>
            <w:shd w:fill="f4f6f8"/>
          </w:tcPr>
          <w:p>
            <w:pPr>
              <w:pStyle w:val="Compact"/>
            </w:pPr>
            <w:r>
              <w:rPr>
                <w:rFonts w:ascii="Arial" w:hAnsi="Arial"/>
                <w:sz w:val="18"/>
              </w:rPr>
              <w:t xml:space="preserve">Bypasses rumen; targets small intestine</w:t>
            </w:r>
          </w:p>
        </w:tc>
        <w:tc>
          <w:tcPr>
            <w:shd w:fill="f4f6f8"/>
          </w:tcPr>
          <w:p>
            <w:pPr>
              <w:pStyle w:val="Compact"/>
            </w:pPr>
            <w:r>
              <w:rPr>
                <w:rFonts w:ascii="Arial" w:hAnsi="Arial"/>
                <w:sz w:val="18"/>
              </w:rPr>
              <w:t xml:space="preserve">Optimized yield; amino acid digestibility</w:t>
            </w:r>
          </w:p>
        </w:tc>
        <w:tc>
          <w:tcPr>
            <w:shd w:fill="f4f6f8"/>
          </w:tcPr>
          <w:p>
            <w:pPr>
              <w:pStyle w:val="Compact"/>
            </w:pPr>
            <w:r>
              <w:rPr>
                <w:rFonts w:ascii="Arial" w:hAnsi="Arial"/>
                <w:sz w:val="18"/>
              </w:rPr>
              <w:t xml:space="preserve">Level B: Mature for AA; expanding to specialized bioactives</w:t>
            </w:r>
          </w:p>
        </w:tc>
        <w:tc>
          <w:tcPr>
            <w:shd w:fill="f4f6f8"/>
          </w:tcPr>
          <w:p>
            <w:pPr>
              <w:pStyle w:val="Compact"/>
            </w:pPr>
            <w:r>
              <w:rPr>
                <w:rFonts w:ascii="Arial" w:hAnsi="Arial"/>
                <w:sz w:val="18"/>
              </w:rPr>
              <w:t xml:space="preserve">(Fleming, 2019; Inô, 2024)</w:t>
            </w:r>
          </w:p>
        </w:tc>
        <w:tc>
          <w:tcPr>
            <w:shd w:fill="f4f6f8"/>
          </w:tcPr>
          <w:p>
            <w:pPr>
              <w:pStyle w:val="Compact"/>
            </w:pPr>
            <w:r>
              <w:rPr>
                <w:rFonts w:ascii="Arial" w:hAnsi="Arial"/>
                <w:sz w:val="18"/>
              </w:rPr>
              <w:t xml:space="preserve">0.492</w:t>
            </w:r>
          </w:p>
        </w:tc>
        <w:tc>
          <w:tcPr>
            <w:shd w:fill="f4f6f8"/>
          </w:tcPr>
          <w:p>
            <w:pPr>
              <w:pStyle w:val="Compact"/>
            </w:pPr>
            <w:r>
              <w:rPr>
                <w:rFonts w:ascii="Arial" w:hAnsi="Arial"/>
                <w:sz w:val="18"/>
              </w:rPr>
              <w:t xml:space="preserve">0.196</w:t>
            </w:r>
          </w:p>
        </w:tc>
        <w:tc>
          <w:tcPr>
            <w:shd w:fill="f4f6f8"/>
          </w:tcPr>
          <w:p>
            <w:pPr>
              <w:pStyle w:val="Compact"/>
            </w:pPr>
            <w:r>
              <w:rPr>
                <w:rFonts w:ascii="Arial" w:hAnsi="Arial"/>
                <w:sz w:val="18"/>
              </w:rPr>
              <w:t xml:space="preserve">~$3.80B</w:t>
            </w:r>
          </w:p>
        </w:tc>
      </w:tr>
      <w:tr>
        <w:tc>
          <w:tcPr/>
          <w:p>
            <w:pPr>
              <w:pStyle w:val="Compact"/>
            </w:pPr>
            <w:r>
              <w:rPr>
                <w:rFonts w:ascii="Arial" w:hAnsi="Arial"/>
                <w:sz w:val="18"/>
              </w:rPr>
              <w:t xml:space="preserve">Smart Monitoring Boluses</w:t>
            </w:r>
          </w:p>
        </w:tc>
        <w:tc>
          <w:tcPr/>
          <w:p>
            <w:pPr>
              <w:pStyle w:val="Compact"/>
            </w:pPr>
            <w:r>
              <w:rPr>
                <w:rFonts w:ascii="Arial" w:hAnsi="Arial"/>
                <w:sz w:val="18"/>
              </w:rPr>
              <w:t xml:space="preserve">Cattle (Dairy/Beef)</w:t>
            </w:r>
          </w:p>
        </w:tc>
        <w:tc>
          <w:tcPr/>
          <w:p>
            <w:pPr>
              <w:pStyle w:val="Compact"/>
            </w:pPr>
            <w:r>
              <w:rPr>
                <w:rFonts w:ascii="Arial" w:hAnsi="Arial"/>
                <w:sz w:val="18"/>
              </w:rPr>
              <w:t xml:space="preserve">Early disease &amp; SARA detection; precision intervention</w:t>
            </w:r>
          </w:p>
        </w:tc>
        <w:tc>
          <w:tcPr/>
          <w:p>
            <w:pPr>
              <w:pStyle w:val="Compact"/>
            </w:pPr>
            <w:r>
              <w:rPr>
                <w:rFonts w:ascii="Arial" w:hAnsi="Arial"/>
                <w:sz w:val="18"/>
              </w:rPr>
              <w:t xml:space="preserve">52% reduction in antibiotics; 15hr calving alert</w:t>
            </w:r>
          </w:p>
        </w:tc>
        <w:tc>
          <w:tcPr/>
          <w:p>
            <w:pPr>
              <w:pStyle w:val="Compact"/>
            </w:pPr>
            <w:r>
              <w:rPr>
                <w:rFonts w:ascii="Arial" w:hAnsi="Arial"/>
                <w:sz w:val="18"/>
              </w:rPr>
              <w:t xml:space="preserve">Level B: High clinical utility; enables</w:t>
            </w:r>
            <w:r>
              <w:rPr>
                <w:rFonts w:ascii="Arial" w:hAnsi="Arial"/>
                <w:sz w:val="18"/>
              </w:rPr>
              <w:t xml:space="preserve"> </w:t>
            </w:r>
            <w:r>
              <w:rPr>
                <w:rFonts w:ascii="Arial" w:hAnsi="Arial"/>
                <w:sz w:val="18"/>
              </w:rPr>
              <w:t xml:space="preserve">“individualized”</w:t>
            </w:r>
            <w:r>
              <w:rPr>
                <w:rFonts w:ascii="Arial" w:hAnsi="Arial"/>
                <w:sz w:val="18"/>
              </w:rPr>
              <w:t xml:space="preserve"> </w:t>
            </w:r>
            <w:r>
              <w:rPr>
                <w:rFonts w:ascii="Arial" w:hAnsi="Arial"/>
                <w:sz w:val="18"/>
              </w:rPr>
              <w:t xml:space="preserve">nutrition</w:t>
            </w:r>
          </w:p>
        </w:tc>
        <w:tc>
          <w:tcPr/>
          <w:p>
            <w:pPr>
              <w:pStyle w:val="Compact"/>
            </w:pPr>
            <w:r>
              <w:rPr>
                <w:rFonts w:ascii="Arial" w:hAnsi="Arial"/>
                <w:sz w:val="18"/>
              </w:rPr>
              <w:t xml:space="preserve">(smaXtec, 2025; Sensors, 2024)</w:t>
            </w:r>
          </w:p>
        </w:tc>
        <w:tc>
          <w:tcPr/>
          <w:p>
            <w:pPr>
              <w:pStyle w:val="Compact"/>
            </w:pPr>
            <w:r>
              <w:rPr>
                <w:rFonts w:ascii="Arial" w:hAnsi="Arial"/>
                <w:sz w:val="18"/>
              </w:rPr>
              <w:t xml:space="preserve">0.042</w:t>
            </w:r>
          </w:p>
        </w:tc>
        <w:tc>
          <w:tcPr/>
          <w:p>
            <w:pPr>
              <w:pStyle w:val="Compact"/>
            </w:pPr>
            <w:r>
              <w:rPr>
                <w:rFonts w:ascii="Arial" w:hAnsi="Arial"/>
                <w:sz w:val="18"/>
              </w:rPr>
              <w:t xml:space="preserve">0.021</w:t>
            </w:r>
          </w:p>
        </w:tc>
        <w:tc>
          <w:tcPr/>
          <w:p>
            <w:pPr>
              <w:pStyle w:val="Compact"/>
            </w:pPr>
            <w:r>
              <w:rPr>
                <w:rFonts w:ascii="Arial" w:hAnsi="Arial"/>
                <w:sz w:val="18"/>
              </w:rPr>
              <w:t xml:space="preserve">~$2.58 Billion</w:t>
            </w:r>
          </w:p>
        </w:tc>
      </w:tr>
      <w:tr>
        <w:tc>
          <w:tcPr>
            <w:shd w:fill="f4f6f8"/>
          </w:tcPr>
          <w:p>
            <w:pPr>
              <w:pStyle w:val="Compact"/>
            </w:pPr>
            <w:r>
              <w:rPr>
                <w:rFonts w:ascii="Arial" w:hAnsi="Arial"/>
                <w:sz w:val="18"/>
              </w:rPr>
              <w:t xml:space="preserve">Soft Chews (Premium)</w:t>
            </w:r>
          </w:p>
        </w:tc>
        <w:tc>
          <w:tcPr>
            <w:shd w:fill="f4f6f8"/>
          </w:tcPr>
          <w:p>
            <w:pPr>
              <w:pStyle w:val="Compact"/>
            </w:pPr>
            <w:r>
              <w:rPr>
                <w:rFonts w:ascii="Arial" w:hAnsi="Arial"/>
                <w:sz w:val="18"/>
              </w:rPr>
              <w:t xml:space="preserve">Dogs, Cats</w:t>
            </w:r>
          </w:p>
        </w:tc>
        <w:tc>
          <w:tcPr>
            <w:shd w:fill="f4f6f8"/>
          </w:tcPr>
          <w:p>
            <w:pPr>
              <w:pStyle w:val="Compact"/>
            </w:pPr>
            <w:r>
              <w:rPr>
                <w:rFonts w:ascii="Arial" w:hAnsi="Arial"/>
                <w:sz w:val="18"/>
              </w:rPr>
              <w:t xml:space="preserve">Compliance Wall and repeat purchase ritual</w:t>
            </w:r>
          </w:p>
        </w:tc>
        <w:tc>
          <w:tcPr>
            <w:shd w:fill="f4f6f8"/>
          </w:tcPr>
          <w:p>
            <w:pPr>
              <w:pStyle w:val="Compact"/>
            </w:pPr>
            <w:r>
              <w:rPr>
                <w:rFonts w:ascii="Arial" w:hAnsi="Arial"/>
                <w:sz w:val="18"/>
              </w:rPr>
              <w:t xml:space="preserve">SaaS-like retention; reduced</w:t>
            </w:r>
            <w:r>
              <w:rPr>
                <w:rFonts w:ascii="Arial" w:hAnsi="Arial"/>
                <w:sz w:val="18"/>
              </w:rPr>
              <w:t xml:space="preserve"> </w:t>
            </w:r>
            <w:r>
              <w:rPr>
                <w:rFonts w:ascii="Arial" w:hAnsi="Arial"/>
                <w:sz w:val="18"/>
              </w:rPr>
              <w:t xml:space="preserve">“pill burden”</w:t>
            </w:r>
          </w:p>
        </w:tc>
        <w:tc>
          <w:tcPr>
            <w:shd w:fill="f4f6f8"/>
          </w:tcPr>
          <w:p>
            <w:pPr>
              <w:pStyle w:val="Compact"/>
            </w:pPr>
            <w:r>
              <w:rPr>
                <w:rFonts w:ascii="Arial" w:hAnsi="Arial"/>
                <w:sz w:val="18"/>
              </w:rPr>
              <w:t xml:space="preserve">Commercially Critical: Palatability is the binding constraint</w:t>
            </w:r>
          </w:p>
        </w:tc>
        <w:tc>
          <w:tcPr>
            <w:shd w:fill="f4f6f8"/>
          </w:tcPr>
          <w:p>
            <w:pPr>
              <w:pStyle w:val="Compact"/>
            </w:pPr>
            <w:r>
              <w:rPr>
                <w:rFonts w:ascii="Arial" w:hAnsi="Arial"/>
                <w:sz w:val="18"/>
              </w:rPr>
              <w:t xml:space="preserve">(Finno, 2020; Sirio, 2026)</w:t>
            </w:r>
          </w:p>
        </w:tc>
        <w:tc>
          <w:tcPr>
            <w:shd w:fill="f4f6f8"/>
          </w:tcPr>
          <w:p>
            <w:pPr>
              <w:pStyle w:val="Compact"/>
            </w:pPr>
            <w:r>
              <w:rPr>
                <w:rFonts w:ascii="Arial" w:hAnsi="Arial"/>
                <w:sz w:val="18"/>
              </w:rPr>
              <w:t xml:space="preserve">0.317</w:t>
            </w:r>
          </w:p>
        </w:tc>
        <w:tc>
          <w:tcPr>
            <w:shd w:fill="f4f6f8"/>
          </w:tcPr>
          <w:p>
            <w:pPr>
              <w:pStyle w:val="Compact"/>
            </w:pPr>
            <w:r>
              <w:rPr>
                <w:rFonts w:ascii="Arial" w:hAnsi="Arial"/>
                <w:sz w:val="18"/>
              </w:rPr>
              <w:t xml:space="preserve">0.126</w:t>
            </w:r>
          </w:p>
        </w:tc>
        <w:tc>
          <w:tcPr>
            <w:shd w:fill="f4f6f8"/>
          </w:tcPr>
          <w:p>
            <w:pPr>
              <w:pStyle w:val="Compact"/>
            </w:pPr>
            <w:r>
              <w:rPr>
                <w:rFonts w:ascii="Arial" w:hAnsi="Arial"/>
                <w:sz w:val="18"/>
              </w:rPr>
              <w:t xml:space="preserve">~$2.45B</w:t>
            </w:r>
          </w:p>
        </w:tc>
      </w:tr>
      <w:tr>
        <w:tc>
          <w:tcPr/>
          <w:p>
            <w:pPr>
              <w:pStyle w:val="Compact"/>
            </w:pPr>
            <w:r>
              <w:rPr>
                <w:rFonts w:ascii="Arial" w:hAnsi="Arial"/>
                <w:sz w:val="18"/>
              </w:rPr>
              <w:t xml:space="preserve">3D-Printed</w:t>
            </w:r>
            <w:r>
              <w:rPr>
                <w:rFonts w:ascii="Arial" w:hAnsi="Arial"/>
                <w:sz w:val="18"/>
              </w:rPr>
              <w:t xml:space="preserve"> </w:t>
            </w:r>
            <w:r>
              <w:rPr>
                <w:rFonts w:ascii="Arial" w:hAnsi="Arial"/>
                <w:sz w:val="18"/>
              </w:rPr>
              <w:t xml:space="preserve">“Printlets”</w:t>
            </w:r>
          </w:p>
        </w:tc>
        <w:tc>
          <w:tcPr/>
          <w:p>
            <w:pPr>
              <w:pStyle w:val="Compact"/>
            </w:pPr>
            <w:r>
              <w:rPr>
                <w:rFonts w:ascii="Arial" w:hAnsi="Arial"/>
                <w:sz w:val="18"/>
              </w:rPr>
              <w:t xml:space="preserve">Horses, Senior Dogs</w:t>
            </w:r>
          </w:p>
        </w:tc>
        <w:tc>
          <w:tcPr/>
          <w:p>
            <w:pPr>
              <w:pStyle w:val="Compact"/>
            </w:pPr>
            <w:r>
              <w:rPr>
                <w:rFonts w:ascii="Arial" w:hAnsi="Arial"/>
                <w:sz w:val="18"/>
              </w:rPr>
              <w:t xml:space="preserve">Poly-pharmacy; customized dosing</w:t>
            </w:r>
          </w:p>
        </w:tc>
        <w:tc>
          <w:tcPr/>
          <w:p>
            <w:pPr>
              <w:pStyle w:val="Compact"/>
            </w:pPr>
            <w:r>
              <w:rPr>
                <w:rFonts w:ascii="Arial" w:hAnsi="Arial"/>
                <w:sz w:val="18"/>
              </w:rPr>
              <w:t xml:space="preserve">99.9% precision; combined actives (Polypill)</w:t>
            </w:r>
          </w:p>
        </w:tc>
        <w:tc>
          <w:tcPr/>
          <w:p>
            <w:pPr>
              <w:pStyle w:val="Compact"/>
            </w:pPr>
            <w:r>
              <w:rPr>
                <w:rFonts w:ascii="Arial" w:hAnsi="Arial"/>
                <w:sz w:val="18"/>
              </w:rPr>
              <w:t xml:space="preserve">Emerging: High LTV through data-driven customization</w:t>
            </w:r>
          </w:p>
        </w:tc>
        <w:tc>
          <w:tcPr/>
          <w:p>
            <w:pPr>
              <w:pStyle w:val="Compact"/>
            </w:pPr>
            <w:r>
              <w:rPr>
                <w:rFonts w:ascii="Arial" w:hAnsi="Arial"/>
                <w:sz w:val="18"/>
              </w:rPr>
              <w:t xml:space="preserve">(PectaSol, 2026; Crafty Apes)</w:t>
            </w:r>
          </w:p>
        </w:tc>
        <w:tc>
          <w:tcPr/>
          <w:p>
            <w:pPr>
              <w:pStyle w:val="Compact"/>
            </w:pPr>
            <w:r>
              <w:rPr>
                <w:rFonts w:ascii="Arial" w:hAnsi="Arial"/>
                <w:sz w:val="18"/>
              </w:rPr>
              <w:t xml:space="preserve">0.008</w:t>
            </w:r>
          </w:p>
        </w:tc>
        <w:tc>
          <w:tcPr/>
          <w:p>
            <w:pPr>
              <w:pStyle w:val="Compact"/>
            </w:pPr>
            <w:r>
              <w:rPr>
                <w:rFonts w:ascii="Arial" w:hAnsi="Arial"/>
                <w:sz w:val="18"/>
              </w:rPr>
              <w:t xml:space="preserve">0.004</w:t>
            </w:r>
          </w:p>
        </w:tc>
        <w:tc>
          <w:tcPr/>
          <w:p>
            <w:pPr>
              <w:pStyle w:val="Compact"/>
            </w:pPr>
            <w:r>
              <w:rPr>
                <w:rFonts w:ascii="Arial" w:hAnsi="Arial"/>
                <w:sz w:val="18"/>
              </w:rPr>
              <w:t xml:space="preserve">~$120M</w:t>
            </w:r>
          </w:p>
        </w:tc>
      </w:tr>
      <w:tr>
        <w:tc>
          <w:tcPr>
            <w:shd w:fill="f4f6f8"/>
          </w:tcPr>
          <w:p>
            <w:pPr>
              <w:pStyle w:val="Compact"/>
            </w:pPr>
            <w:r>
              <w:rPr>
                <w:rFonts w:ascii="Arial" w:hAnsi="Arial"/>
                <w:sz w:val="18"/>
              </w:rPr>
              <w:t xml:space="preserve">Aquafeed Coatings</w:t>
            </w:r>
          </w:p>
        </w:tc>
        <w:tc>
          <w:tcPr>
            <w:shd w:fill="f4f6f8"/>
          </w:tcPr>
          <w:p>
            <w:pPr>
              <w:pStyle w:val="Compact"/>
            </w:pPr>
            <w:r>
              <w:rPr>
                <w:rFonts w:ascii="Arial" w:hAnsi="Arial"/>
                <w:sz w:val="18"/>
              </w:rPr>
              <w:t xml:space="preserve">Aquaculture</w:t>
            </w:r>
          </w:p>
        </w:tc>
        <w:tc>
          <w:tcPr>
            <w:shd w:fill="f4f6f8"/>
          </w:tcPr>
          <w:p>
            <w:pPr>
              <w:pStyle w:val="Compact"/>
            </w:pPr>
            <w:r>
              <w:rPr>
                <w:rFonts w:ascii="Arial" w:hAnsi="Arial"/>
                <w:sz w:val="18"/>
              </w:rPr>
              <w:t xml:space="preserve">Prevents leaching; ensures water stability</w:t>
            </w:r>
          </w:p>
        </w:tc>
        <w:tc>
          <w:tcPr>
            <w:shd w:fill="f4f6f8"/>
          </w:tcPr>
          <w:p>
            <w:pPr>
              <w:pStyle w:val="Compact"/>
            </w:pPr>
            <w:r>
              <w:rPr>
                <w:rFonts w:ascii="Arial" w:hAnsi="Arial"/>
                <w:sz w:val="18"/>
              </w:rPr>
              <w:t xml:space="preserve">Growth &amp; biomass preservation under challenge</w:t>
            </w:r>
          </w:p>
        </w:tc>
        <w:tc>
          <w:tcPr>
            <w:shd w:fill="f4f6f8"/>
          </w:tcPr>
          <w:p>
            <w:pPr>
              <w:pStyle w:val="Compact"/>
            </w:pPr>
            <w:r>
              <w:rPr>
                <w:rFonts w:ascii="Arial" w:hAnsi="Arial"/>
                <w:sz w:val="18"/>
              </w:rPr>
              <w:t xml:space="preserve">Level B: Key constraint is delivery stability in water</w:t>
            </w:r>
          </w:p>
        </w:tc>
        <w:tc>
          <w:tcPr>
            <w:shd w:fill="f4f6f8"/>
          </w:tcPr>
          <w:p>
            <w:pPr>
              <w:pStyle w:val="Compact"/>
            </w:pPr>
            <w:r>
              <w:rPr>
                <w:rFonts w:ascii="Arial" w:hAnsi="Arial"/>
                <w:sz w:val="18"/>
              </w:rPr>
              <w:t xml:space="preserve">(Hauton, 2021)</w:t>
            </w:r>
          </w:p>
        </w:tc>
        <w:tc>
          <w:tcPr>
            <w:shd w:fill="f4f6f8"/>
          </w:tcPr>
          <w:p>
            <w:pPr>
              <w:pStyle w:val="Compact"/>
            </w:pPr>
            <w:r>
              <w:rPr>
                <w:rFonts w:ascii="Arial" w:hAnsi="Arial"/>
                <w:sz w:val="18"/>
              </w:rPr>
              <w:t xml:space="preserve">0.145</w:t>
            </w:r>
          </w:p>
        </w:tc>
        <w:tc>
          <w:tcPr>
            <w:shd w:fill="f4f6f8"/>
          </w:tcPr>
          <w:p>
            <w:pPr>
              <w:pStyle w:val="Compact"/>
            </w:pPr>
            <w:r>
              <w:rPr>
                <w:rFonts w:ascii="Arial" w:hAnsi="Arial"/>
                <w:sz w:val="18"/>
              </w:rPr>
              <w:t xml:space="preserve">0.058</w:t>
            </w:r>
          </w:p>
        </w:tc>
        <w:tc>
          <w:tcPr>
            <w:shd w:fill="f4f6f8"/>
          </w:tcPr>
          <w:p>
            <w:pPr>
              <w:pStyle w:val="Compact"/>
            </w:pPr>
            <w:r>
              <w:rPr>
                <w:rFonts w:ascii="Arial" w:hAnsi="Arial"/>
                <w:sz w:val="18"/>
              </w:rPr>
              <w:t xml:space="preserve">~$1.12B</w:t>
            </w:r>
          </w:p>
        </w:tc>
      </w:tr>
      <w:tr>
        <w:tc>
          <w:tcPr/>
          <w:p>
            <w:pPr>
              <w:pStyle w:val="Compact"/>
            </w:pPr>
            <w:r>
              <w:rPr>
                <w:rFonts w:ascii="Arial" w:hAnsi="Arial"/>
                <w:sz w:val="18"/>
              </w:rPr>
              <w:t xml:space="preserve">Biofilm-Carrier Probiotics</w:t>
            </w:r>
          </w:p>
        </w:tc>
        <w:tc>
          <w:tcPr/>
          <w:p>
            <w:pPr>
              <w:pStyle w:val="Compact"/>
            </w:pPr>
            <w:r>
              <w:rPr>
                <w:rFonts w:ascii="Arial" w:hAnsi="Arial"/>
                <w:sz w:val="18"/>
              </w:rPr>
              <w:t xml:space="preserve">Dogs, Poultry</w:t>
            </w:r>
          </w:p>
        </w:tc>
        <w:tc>
          <w:tcPr/>
          <w:p>
            <w:pPr>
              <w:pStyle w:val="Compact"/>
            </w:pPr>
            <w:r>
              <w:rPr>
                <w:rFonts w:ascii="Arial" w:hAnsi="Arial"/>
                <w:sz w:val="18"/>
              </w:rPr>
              <w:t xml:space="preserve">Manufacturing heat &amp; extrusion loss</w:t>
            </w:r>
          </w:p>
        </w:tc>
        <w:tc>
          <w:tcPr/>
          <w:p>
            <w:pPr>
              <w:pStyle w:val="Compact"/>
            </w:pPr>
            <w:r>
              <w:rPr>
                <w:rFonts w:ascii="Arial" w:hAnsi="Arial"/>
                <w:sz w:val="18"/>
              </w:rPr>
              <w:t xml:space="preserve">92% CFU survival vs. &lt;10% in standard kibble</w:t>
            </w:r>
          </w:p>
        </w:tc>
        <w:tc>
          <w:tcPr/>
          <w:p>
            <w:pPr>
              <w:pStyle w:val="Compact"/>
            </w:pPr>
            <w:r>
              <w:rPr>
                <w:rFonts w:ascii="Arial" w:hAnsi="Arial"/>
                <w:sz w:val="18"/>
              </w:rPr>
              <w:t xml:space="preserve">Level B: Solves the</w:t>
            </w:r>
            <w:r>
              <w:rPr>
                <w:rFonts w:ascii="Arial" w:hAnsi="Arial"/>
                <w:sz w:val="18"/>
              </w:rPr>
              <w:t xml:space="preserve"> </w:t>
            </w:r>
            <w:r>
              <w:rPr>
                <w:rFonts w:ascii="Arial" w:hAnsi="Arial"/>
                <w:sz w:val="18"/>
              </w:rPr>
              <w:t xml:space="preserve">“viability problem”</w:t>
            </w:r>
            <w:r>
              <w:rPr>
                <w:rFonts w:ascii="Arial" w:hAnsi="Arial"/>
                <w:sz w:val="18"/>
              </w:rPr>
              <w:t xml:space="preserve"> </w:t>
            </w:r>
            <w:r>
              <w:rPr>
                <w:rFonts w:ascii="Arial" w:hAnsi="Arial"/>
                <w:sz w:val="18"/>
              </w:rPr>
              <w:t xml:space="preserve">in dry feed</w:t>
            </w:r>
          </w:p>
        </w:tc>
        <w:tc>
          <w:tcPr/>
          <w:p>
            <w:pPr>
              <w:pStyle w:val="Compact"/>
            </w:pPr>
            <w:r>
              <w:rPr>
                <w:rFonts w:ascii="Arial" w:hAnsi="Arial"/>
                <w:sz w:val="18"/>
              </w:rPr>
              <w:t xml:space="preserve">(Kathayat, 2022; Rabetafika, 2023)</w:t>
            </w:r>
          </w:p>
        </w:tc>
        <w:tc>
          <w:tcPr/>
          <w:p>
            <w:pPr>
              <w:pStyle w:val="Compact"/>
            </w:pPr>
            <w:r>
              <w:rPr>
                <w:rFonts w:ascii="Arial" w:hAnsi="Arial"/>
                <w:sz w:val="18"/>
              </w:rPr>
              <w:t xml:space="preserve">0.021</w:t>
            </w:r>
          </w:p>
        </w:tc>
        <w:tc>
          <w:tcPr/>
          <w:p>
            <w:pPr>
              <w:pStyle w:val="Compact"/>
            </w:pPr>
            <w:r>
              <w:rPr>
                <w:rFonts w:ascii="Arial" w:hAnsi="Arial"/>
                <w:sz w:val="18"/>
              </w:rPr>
              <w:t xml:space="preserve">0.009</w:t>
            </w:r>
          </w:p>
        </w:tc>
        <w:tc>
          <w:tcPr/>
          <w:p>
            <w:pPr>
              <w:pStyle w:val="Compact"/>
            </w:pPr>
            <w:r>
              <w:rPr>
                <w:rFonts w:ascii="Arial" w:hAnsi="Arial"/>
                <w:sz w:val="18"/>
              </w:rPr>
              <w:t xml:space="preserve">~$165 Million</w:t>
            </w:r>
          </w:p>
        </w:tc>
      </w:tr>
      <w:tr>
        <w:tc>
          <w:tcPr>
            <w:shd w:fill="f4f6f8"/>
          </w:tcPr>
          <w:p>
            <w:pPr>
              <w:pStyle w:val="Compact"/>
            </w:pPr>
            <w:r>
              <w:rPr>
                <w:rFonts w:ascii="Arial" w:hAnsi="Arial"/>
                <w:sz w:val="18"/>
              </w:rPr>
              <w:t xml:space="preserve">Liposomal Transdermal Gels</w:t>
            </w:r>
          </w:p>
        </w:tc>
        <w:tc>
          <w:tcPr>
            <w:shd w:fill="f4f6f8"/>
          </w:tcPr>
          <w:p>
            <w:pPr>
              <w:pStyle w:val="Compact"/>
            </w:pPr>
            <w:r>
              <w:rPr>
                <w:rFonts w:ascii="Arial" w:hAnsi="Arial"/>
                <w:sz w:val="18"/>
              </w:rPr>
              <w:t xml:space="preserve">Cats</w:t>
            </w:r>
          </w:p>
        </w:tc>
        <w:tc>
          <w:tcPr>
            <w:shd w:fill="f4f6f8"/>
          </w:tcPr>
          <w:p>
            <w:pPr>
              <w:pStyle w:val="Compact"/>
            </w:pPr>
            <w:r>
              <w:rPr>
                <w:rFonts w:ascii="Arial" w:hAnsi="Arial"/>
                <w:sz w:val="18"/>
              </w:rPr>
              <w:t xml:space="preserve">“Pilling”</w:t>
            </w:r>
            <w:r>
              <w:rPr>
                <w:rFonts w:ascii="Arial" w:hAnsi="Arial"/>
                <w:sz w:val="18"/>
              </w:rPr>
              <w:t xml:space="preserve"> </w:t>
            </w:r>
            <w:r>
              <w:rPr>
                <w:rFonts w:ascii="Arial" w:hAnsi="Arial"/>
                <w:sz w:val="18"/>
              </w:rPr>
              <w:t xml:space="preserve">non-compliance &amp; oral rejection</w:t>
            </w:r>
          </w:p>
        </w:tc>
        <w:tc>
          <w:tcPr>
            <w:shd w:fill="f4f6f8"/>
          </w:tcPr>
          <w:p>
            <w:pPr>
              <w:pStyle w:val="Compact"/>
            </w:pPr>
            <w:r>
              <w:rPr>
                <w:rFonts w:ascii="Arial" w:hAnsi="Arial"/>
                <w:sz w:val="18"/>
              </w:rPr>
              <w:t xml:space="preserve">10.7% CAGR; avoids GI-tract degradation</w:t>
            </w:r>
          </w:p>
        </w:tc>
        <w:tc>
          <w:tcPr>
            <w:shd w:fill="f4f6f8"/>
          </w:tcPr>
          <w:p>
            <w:pPr>
              <w:pStyle w:val="Compact"/>
            </w:pPr>
            <w:r>
              <w:rPr>
                <w:rFonts w:ascii="Arial" w:hAnsi="Arial"/>
                <w:sz w:val="18"/>
              </w:rPr>
              <w:t xml:space="preserve">Level B: Critical for chronic care and stress-sensitive pets</w:t>
            </w:r>
          </w:p>
        </w:tc>
        <w:tc>
          <w:tcPr>
            <w:shd w:fill="f4f6f8"/>
          </w:tcPr>
          <w:p>
            <w:pPr>
              <w:pStyle w:val="Compact"/>
            </w:pPr>
            <w:r>
              <w:rPr>
                <w:rFonts w:ascii="Arial" w:hAnsi="Arial"/>
                <w:sz w:val="18"/>
              </w:rPr>
              <w:t xml:space="preserve">(CPHI, 2025; Nova One, 2024)</w:t>
            </w:r>
          </w:p>
        </w:tc>
        <w:tc>
          <w:tcPr>
            <w:shd w:fill="f4f6f8"/>
          </w:tcPr>
          <w:p>
            <w:pPr>
              <w:pStyle w:val="Compact"/>
            </w:pPr>
            <w:r>
              <w:rPr>
                <w:rFonts w:ascii="Arial" w:hAnsi="Arial"/>
                <w:sz w:val="18"/>
              </w:rPr>
              <w:t xml:space="preserve">0.018</w:t>
            </w:r>
          </w:p>
        </w:tc>
        <w:tc>
          <w:tcPr>
            <w:shd w:fill="f4f6f8"/>
          </w:tcPr>
          <w:p>
            <w:pPr>
              <w:pStyle w:val="Compact"/>
            </w:pPr>
            <w:r>
              <w:rPr>
                <w:rFonts w:ascii="Arial" w:hAnsi="Arial"/>
                <w:sz w:val="18"/>
              </w:rPr>
              <w:t xml:space="preserve">0.006</w:t>
            </w:r>
          </w:p>
        </w:tc>
        <w:tc>
          <w:tcPr>
            <w:shd w:fill="f4f6f8"/>
          </w:tcPr>
          <w:p>
            <w:pPr>
              <w:pStyle w:val="Compact"/>
            </w:pPr>
            <w:r>
              <w:rPr>
                <w:rFonts w:ascii="Arial" w:hAnsi="Arial"/>
                <w:sz w:val="18"/>
              </w:rPr>
              <w:t xml:space="preserve">~$110 Million</w:t>
            </w:r>
          </w:p>
        </w:tc>
      </w:tr>
    </w:tbl>
    <w:p>
      <w:pPr>
        <w:pStyle w:val="Heading3"/>
        <w:spacing w:before="240" w:after="120"/>
      </w:pPr>
      <w:r>
        <w:rPr>
          <w:rFonts w:ascii="Arial" w:hAnsi="Arial"/>
          <w:b/>
          <w:color w:val="0089CF"/>
          <w:sz w:val="28"/>
        </w:rPr>
        <w:t xml:space="preserve">II.11. Sustainability and the</w:t>
      </w:r>
      <w:r>
        <w:rPr>
          <w:rFonts w:ascii="Arial" w:hAnsi="Arial"/>
          <w:b/>
          <w:color w:val="0089CF"/>
          <w:sz w:val="28"/>
        </w:rPr>
        <w:t xml:space="preserve"> </w:t>
      </w:r>
      <w:r>
        <w:rPr>
          <w:rFonts w:ascii="Arial" w:hAnsi="Arial"/>
          <w:b/>
          <w:color w:val="0089CF"/>
          <w:sz w:val="28"/>
        </w:rPr>
        <w:t xml:space="preserve">“Green Claim”</w:t>
      </w:r>
      <w:r>
        <w:rPr>
          <w:rFonts w:ascii="Arial" w:hAnsi="Arial"/>
          <w:b/>
          <w:color w:val="0089CF"/>
          <w:sz w:val="28"/>
        </w:rPr>
        <w:t xml:space="preserve"> </w:t>
      </w:r>
      <w:r>
        <w:rPr>
          <w:rFonts w:ascii="Arial" w:hAnsi="Arial"/>
          <w:b/>
          <w:color w:val="0089CF"/>
          <w:sz w:val="28"/>
        </w:rPr>
        <w:t xml:space="preserve">Economy (Species: Livestock)</w:t>
      </w:r>
    </w:p>
    <w:p>
      <w:pPr>
        <w:pStyle w:val="FirstParagraph"/>
        <w:spacing w:after="160"/>
        <w:jc w:val="both"/>
      </w:pPr>
      <w:r>
        <w:rPr>
          <w:rFonts w:ascii="Georgia" w:hAnsi="Georgia"/>
          <w:color w:val="333333"/>
          <w:sz w:val="22"/>
        </w:rPr>
        <w:t xml:space="preserve">Sustainability in animal agriculture is rapidly transitioning from a soft marketing differentiator to a hard procurement logic, driven by the imperative for large integrators to track Scope 3 emissions and secure supply chain resilience. The clinical objective here shifts from pure</w:t>
      </w:r>
      <w:r>
        <w:rPr>
          <w:rFonts w:ascii="Georgia" w:hAnsi="Georgia"/>
          <w:color w:val="333333"/>
          <w:sz w:val="22"/>
        </w:rPr>
        <w:t xml:space="preserve"> </w:t>
      </w:r>
      <w:r>
        <w:rPr>
          <w:rFonts w:ascii="Georgia" w:hAnsi="Georgia"/>
          <w:color w:val="333333"/>
          <w:sz w:val="22"/>
        </w:rPr>
        <w:t xml:space="preserve">‘performance’</w:t>
      </w:r>
      <w:r>
        <w:rPr>
          <w:rFonts w:ascii="Georgia" w:hAnsi="Georgia"/>
          <w:color w:val="333333"/>
          <w:sz w:val="22"/>
        </w:rPr>
        <w:t xml:space="preserve"> </w:t>
      </w:r>
      <w:r>
        <w:rPr>
          <w:rFonts w:ascii="Georgia" w:hAnsi="Georgia"/>
          <w:color w:val="333333"/>
          <w:sz w:val="22"/>
        </w:rPr>
        <w:t xml:space="preserve">to the management of measurable externalities—specifically the reduction of nitrogen excretion, phosphorus runoff, and enteric methane.</w:t>
      </w:r>
    </w:p>
    <w:p>
      <w:pPr>
        <w:pStyle w:val="BodyText"/>
        <w:spacing w:after="160"/>
        <w:jc w:val="both"/>
      </w:pPr>
      <w:r>
        <w:rPr>
          <w:rFonts w:ascii="Georgia" w:hAnsi="Georgia"/>
          <w:color w:val="333333"/>
          <w:sz w:val="22"/>
        </w:rPr>
        <w:t xml:space="preserve">Consequently, the</w:t>
      </w:r>
      <w:r>
        <w:rPr>
          <w:rFonts w:ascii="Georgia" w:hAnsi="Georgia"/>
          <w:color w:val="333333"/>
          <w:sz w:val="22"/>
        </w:rPr>
        <w:t xml:space="preserve"> </w:t>
      </w:r>
      <w:r>
        <w:rPr>
          <w:rFonts w:ascii="Georgia" w:hAnsi="Georgia"/>
          <w:color w:val="333333"/>
          <w:sz w:val="22"/>
        </w:rPr>
        <w:t xml:space="preserve">‘Green Claim’</w:t>
      </w:r>
      <w:r>
        <w:rPr>
          <w:rFonts w:ascii="Georgia" w:hAnsi="Georgia"/>
          <w:color w:val="333333"/>
          <w:sz w:val="22"/>
        </w:rPr>
        <w:t xml:space="preserve"> </w:t>
      </w:r>
      <w:r>
        <w:rPr>
          <w:rFonts w:ascii="Georgia" w:hAnsi="Georgia"/>
          <w:color w:val="333333"/>
          <w:sz w:val="22"/>
        </w:rPr>
        <w:t xml:space="preserve">Economy has materialized as a distinct $3.35 billion market segment, projected to grow at a CAGR of 7.7% as environmental metrics become standard procurement requirements. Currently, this sector is overwhelmingly anchored by established Nutrient Efficiency Infrastructure: Nitrogen Efficiency tools ($2.25 billion) and Phytase ($640 million) dominate the landscape, serving as the primary operational levers for reducing metabolic waste and footpad dermatitis.</w:t>
      </w:r>
    </w:p>
    <w:p>
      <w:pPr>
        <w:pStyle w:val="BodyText"/>
        <w:spacing w:after="160"/>
        <w:jc w:val="both"/>
      </w:pPr>
      <w:r>
        <w:rPr>
          <w:rFonts w:ascii="Georgia" w:hAnsi="Georgia"/>
          <w:color w:val="333333"/>
          <w:sz w:val="22"/>
        </w:rPr>
        <w:t xml:space="preserve">Emerging alongside these giants are high-profile Carbon Compliance Tools—such as 3-NOP and Asparagopsis—which, despite capturing headlines for their methane-mitigation potential, currently represent a nascent ~$200 million niche focused on regulatory alignment.</w:t>
      </w:r>
      <w:r>
        <w:rPr>
          <w:rFonts w:ascii="Georgia" w:hAnsi="Georgia"/>
          <w:color w:val="333333"/>
          <w:sz w:val="22"/>
        </w:rPr>
        <w:t xml:space="preserve"> </w:t>
      </w:r>
      <w:r>
        <w:rPr>
          <w:rFonts w:ascii="Georgia" w:hAnsi="Georgia"/>
          <w:b/>
          <w:bCs/>
          <w:color w:val="333333"/>
          <w:sz w:val="22"/>
        </w:rPr>
        <w:t xml:space="preserve">Small Ruminants (Sheep)</w:t>
      </w:r>
      <w:r>
        <w:rPr>
          <w:rFonts w:ascii="Georgia" w:hAnsi="Georgia"/>
          <w:color w:val="333333"/>
          <w:sz w:val="22"/>
        </w:rPr>
        <w:t xml:space="preserve"> </w:t>
      </w:r>
      <w:r>
        <w:rPr>
          <w:rFonts w:ascii="Georgia" w:hAnsi="Georgia"/>
          <w:color w:val="333333"/>
          <w:sz w:val="22"/>
        </w:rPr>
        <w:t xml:space="preserve">are a secondary but vital target here; trials with red seaweed (</w:t>
      </w:r>
      <w:r>
        <w:rPr>
          <w:rFonts w:ascii="Georgia" w:hAnsi="Georgia"/>
          <w:i/>
          <w:iCs/>
          <w:color w:val="333333"/>
          <w:sz w:val="22"/>
        </w:rPr>
        <w:t xml:space="preserve">Asparagopsis</w:t>
      </w:r>
      <w:r>
        <w:rPr>
          <w:rFonts w:ascii="Georgia" w:hAnsi="Georgia"/>
          <w:color w:val="333333"/>
          <w:sz w:val="22"/>
        </w:rPr>
        <w:t xml:space="preserve">) have demonstrated massive methane reductions (&gt;80%) in sheep, yet the</w:t>
      </w:r>
      <w:r>
        <w:rPr>
          <w:rFonts w:ascii="Georgia" w:hAnsi="Georgia"/>
          <w:color w:val="333333"/>
          <w:sz w:val="22"/>
        </w:rPr>
        <w:t xml:space="preserve"> </w:t>
      </w:r>
      <w:r>
        <w:rPr>
          <w:rFonts w:ascii="Georgia" w:hAnsi="Georgia"/>
          <w:color w:val="333333"/>
          <w:sz w:val="22"/>
        </w:rPr>
        <w:t xml:space="preserve">“Pasture Paradox”</w:t>
      </w:r>
      <w:r>
        <w:rPr>
          <w:rFonts w:ascii="Georgia" w:hAnsi="Georgia"/>
          <w:color w:val="333333"/>
          <w:sz w:val="22"/>
        </w:rPr>
        <w:t xml:space="preserve"> </w:t>
      </w:r>
      <w:r>
        <w:rPr>
          <w:rFonts w:ascii="Georgia" w:hAnsi="Georgia"/>
          <w:color w:val="333333"/>
          <w:sz w:val="22"/>
        </w:rPr>
        <w:t xml:space="preserve">remains: how to deliver a daily volatile compound to free-grazing flocks without daily handling.</w:t>
      </w:r>
      <w:r>
        <w:rPr>
          <w:rFonts w:ascii="Georgia" w:hAnsi="Georgia"/>
          <w:color w:val="333333"/>
          <w:sz w:val="22"/>
        </w:rPr>
        <w:t xml:space="preserve"> </w:t>
      </w:r>
      <w:r>
        <w:rPr>
          <w:rFonts w:ascii="Georgia" w:hAnsi="Georgia"/>
          <w:color w:val="333333"/>
          <w:sz w:val="22"/>
        </w:rPr>
        <w:t xml:space="preserve">Completing this ecosystem is the Supply Chain Resilience sector, where Algal DHA ($250 million) is replacing volatile marine ingredients to future-proof aquaculture against climate risks.</w:t>
      </w:r>
    </w:p>
    <w:p>
      <w:pPr>
        <w:pStyle w:val="BodyText"/>
        <w:spacing w:after="160"/>
        <w:jc w:val="both"/>
      </w:pPr>
      <w:r>
        <w:rPr>
          <w:rFonts w:ascii="Georgia" w:hAnsi="Georgia"/>
          <w:color w:val="333333"/>
          <w:sz w:val="22"/>
        </w:rPr>
        <w:drawing>
          <wp:inline>
            <wp:extent cx="5334000" cy="4087639"/>
            <wp:effectExtent b="0" l="0" r="0" t="0"/>
            <wp:docPr descr="" title="" id="104" name="Picture"/>
            <a:graphic>
              <a:graphicData uri="http://schemas.openxmlformats.org/drawingml/2006/picture">
                <pic:pic>
                  <pic:nvPicPr>
                    <pic:cNvPr descr="figures/Figure_II_11_Matrix.png" id="105" name="Picture"/>
                    <pic:cNvPicPr>
                      <a:picLocks noChangeArrowheads="1" noChangeAspect="1"/>
                    </pic:cNvPicPr>
                  </pic:nvPicPr>
                  <pic:blipFill>
                    <a:blip r:embed="rId103"/>
                    <a:stretch>
                      <a:fillRect/>
                    </a:stretch>
                  </pic:blipFill>
                  <pic:spPr bwMode="auto">
                    <a:xfrm>
                      <a:off x="0" y="0"/>
                      <a:ext cx="5334000" cy="4087639"/>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II.11: Evidence levels and market positioning of key nutraceutical ingredients (Sustainability).</w:t>
      </w:r>
    </w:p>
    <w:p>
      <w:pPr>
        <w:pStyle w:val="Heading3"/>
        <w:spacing w:before="240" w:after="120"/>
      </w:pPr>
      <w:r>
        <w:rPr>
          <w:rFonts w:ascii="Arial" w:hAnsi="Arial"/>
          <w:b/>
          <w:color w:val="0089CF"/>
          <w:sz w:val="28"/>
        </w:rPr>
        <w:t xml:space="preserve">Table II.11: Sustainability and Green Claim Targets</w:t>
      </w:r>
    </w:p>
    <w:tbl>
      <w:tblPr>
        <w:tblStyle w:val="Table"/>
        <w:tblW w:type="pct" w:w="5000"/>
        <w:jc w:val="center"/>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shd w:fill="003057"/>
          </w:tcPr>
          <w:p>
            <w:pPr>
              <w:pStyle w:val="Compact"/>
            </w:pPr>
            <w:r>
              <w:rPr>
                <w:rFonts w:ascii="Arial" w:hAnsi="Arial"/>
                <w:b/>
                <w:bCs/>
                <w:color w:val="FFFFFF"/>
                <w:sz w:val="20"/>
              </w:rPr>
              <w:t xml:space="preserve">Sustainability wedge</w:t>
            </w:r>
          </w:p>
        </w:tc>
        <w:tc>
          <w:tcPr>
            <w:shd w:fill="003057"/>
          </w:tcPr>
          <w:p>
            <w:pPr>
              <w:pStyle w:val="Compact"/>
            </w:pPr>
            <w:r>
              <w:rPr>
                <w:rFonts w:ascii="Arial" w:hAnsi="Arial"/>
                <w:b/>
                <w:bCs/>
                <w:color w:val="FFFFFF"/>
                <w:sz w:val="20"/>
              </w:rPr>
              <w:t xml:space="preserve">Species</w:t>
            </w:r>
          </w:p>
        </w:tc>
        <w:tc>
          <w:tcPr>
            <w:shd w:fill="003057"/>
          </w:tcPr>
          <w:p>
            <w:pPr>
              <w:pStyle w:val="Compact"/>
            </w:pPr>
            <w:r>
              <w:rPr>
                <w:rFonts w:ascii="Arial" w:hAnsi="Arial"/>
                <w:b/>
                <w:bCs/>
                <w:color w:val="FFFFFF"/>
                <w:sz w:val="20"/>
              </w:rPr>
              <w:t xml:space="preserve">Additive family</w:t>
            </w:r>
          </w:p>
        </w:tc>
        <w:tc>
          <w:tcPr>
            <w:shd w:fill="003057"/>
          </w:tcPr>
          <w:p>
            <w:pPr>
              <w:pStyle w:val="Compact"/>
            </w:pPr>
            <w:r>
              <w:rPr>
                <w:rFonts w:ascii="Arial" w:hAnsi="Arial"/>
                <w:b/>
                <w:bCs/>
                <w:color w:val="FFFFFF"/>
                <w:sz w:val="20"/>
              </w:rPr>
              <w:t xml:space="preserve">Typical measurable KPI</w:t>
            </w:r>
          </w:p>
        </w:tc>
        <w:tc>
          <w:tcPr>
            <w:shd w:fill="003057"/>
          </w:tcPr>
          <w:p>
            <w:pPr>
              <w:pStyle w:val="Compact"/>
            </w:pPr>
            <w:r>
              <w:rPr>
                <w:rFonts w:ascii="Arial" w:hAnsi="Arial"/>
                <w:b/>
                <w:bCs/>
                <w:color w:val="FFFFFF"/>
                <w:sz w:val="20"/>
              </w:rPr>
              <w:t xml:space="preserve">Evidence level and clinical takeaway</w:t>
            </w:r>
          </w:p>
        </w:tc>
        <w:tc>
          <w:tcPr>
            <w:shd w:fill="003057"/>
          </w:tcPr>
          <w:p>
            <w:pPr>
              <w:pStyle w:val="Compact"/>
            </w:pPr>
            <w:r>
              <w:rPr>
                <w:rFonts w:ascii="Arial" w:hAnsi="Arial"/>
                <w:b/>
                <w:bCs/>
                <w:color w:val="FFFFFF"/>
                <w:sz w:val="20"/>
              </w:rPr>
              <w:t xml:space="preserve">Key references</w:t>
            </w:r>
          </w:p>
        </w:tc>
        <w:tc>
          <w:tcPr>
            <w:shd w:fill="003057"/>
          </w:tcPr>
          <w:p>
            <w:pPr>
              <w:pStyle w:val="Compact"/>
            </w:pPr>
            <w:r>
              <w:rPr>
                <w:rFonts w:ascii="Arial" w:hAnsi="Arial"/>
                <w:b/>
                <w:bCs/>
                <w:color w:val="FFFFFF"/>
                <w:sz w:val="20"/>
              </w:rPr>
              <w:t xml:space="preserve">Estimated % Use (Within Green Segment)</w:t>
            </w:r>
          </w:p>
        </w:tc>
        <w:tc>
          <w:tcPr>
            <w:shd w:fill="003057"/>
          </w:tcPr>
          <w:p>
            <w:pPr>
              <w:pStyle w:val="Compact"/>
            </w:pPr>
            <w:r>
              <w:rPr>
                <w:rFonts w:ascii="Arial" w:hAnsi="Arial"/>
                <w:b/>
                <w:bCs/>
                <w:color w:val="FFFFFF"/>
                <w:sz w:val="20"/>
              </w:rPr>
              <w:t xml:space="preserve">Estimated % Use (General Market)</w:t>
            </w:r>
          </w:p>
        </w:tc>
        <w:tc>
          <w:tcPr>
            <w:shd w:fill="003057"/>
          </w:tcPr>
          <w:p>
            <w:pPr>
              <w:pStyle w:val="Compact"/>
            </w:pPr>
            <w:r>
              <w:rPr>
                <w:rFonts w:ascii="Arial" w:hAnsi="Arial"/>
                <w:b/>
                <w:bCs/>
                <w:color w:val="FFFFFF"/>
                <w:sz w:val="20"/>
              </w:rPr>
              <w:t xml:space="preserve">Est. Global Revenue (Veterinary)</w:t>
            </w:r>
          </w:p>
        </w:tc>
      </w:tr>
      <w:tr>
        <w:tc>
          <w:tcPr>
            <w:shd w:fill="f4f6f8"/>
          </w:tcPr>
          <w:p>
            <w:pPr>
              <w:pStyle w:val="Compact"/>
            </w:pPr>
            <w:r>
              <w:rPr>
                <w:rFonts w:ascii="Arial" w:hAnsi="Arial"/>
                <w:sz w:val="18"/>
              </w:rPr>
              <w:t xml:space="preserve">Methane mitigation</w:t>
            </w:r>
          </w:p>
        </w:tc>
        <w:tc>
          <w:tcPr>
            <w:shd w:fill="f4f6f8"/>
          </w:tcPr>
          <w:p>
            <w:pPr>
              <w:pStyle w:val="Compact"/>
            </w:pPr>
            <w:r>
              <w:rPr>
                <w:rFonts w:ascii="Arial" w:hAnsi="Arial"/>
                <w:sz w:val="18"/>
              </w:rPr>
              <w:t xml:space="preserve">Ruminants</w:t>
            </w:r>
          </w:p>
        </w:tc>
        <w:tc>
          <w:tcPr>
            <w:shd w:fill="f4f6f8"/>
          </w:tcPr>
          <w:p>
            <w:pPr>
              <w:pStyle w:val="Compact"/>
            </w:pPr>
            <w:r>
              <w:rPr>
                <w:rFonts w:ascii="Arial" w:hAnsi="Arial"/>
                <w:sz w:val="18"/>
              </w:rPr>
              <w:t xml:space="preserve">Asparagopsis</w:t>
            </w:r>
          </w:p>
        </w:tc>
        <w:tc>
          <w:tcPr>
            <w:shd w:fill="f4f6f8"/>
          </w:tcPr>
          <w:p>
            <w:pPr>
              <w:pStyle w:val="Compact"/>
            </w:pPr>
            <w:r>
              <w:rPr>
                <w:rFonts w:ascii="Arial" w:hAnsi="Arial"/>
                <w:sz w:val="18"/>
              </w:rPr>
              <w:t xml:space="preserve">Methane reduction, diet dependent</w:t>
            </w:r>
          </w:p>
        </w:tc>
        <w:tc>
          <w:tcPr>
            <w:shd w:fill="f4f6f8"/>
          </w:tcPr>
          <w:p>
            <w:pPr>
              <w:pStyle w:val="Compact"/>
            </w:pPr>
            <w:r>
              <w:rPr>
                <w:rFonts w:ascii="Arial" w:hAnsi="Arial"/>
                <w:sz w:val="18"/>
              </w:rPr>
              <w:t xml:space="preserve">B: large reductions reported in controlled settings, scalability and economics remain gating</w:t>
            </w:r>
          </w:p>
        </w:tc>
        <w:tc>
          <w:tcPr>
            <w:shd w:fill="f4f6f8"/>
          </w:tcPr>
          <w:p>
            <w:pPr>
              <w:pStyle w:val="Compact"/>
            </w:pPr>
            <w:r>
              <w:rPr>
                <w:rFonts w:ascii="Arial" w:hAnsi="Arial"/>
                <w:sz w:val="18"/>
              </w:rPr>
              <w:t xml:space="preserve">(IPCC, 2021; Roque et al., 2021)</w:t>
            </w:r>
          </w:p>
        </w:tc>
        <w:tc>
          <w:tcPr>
            <w:shd w:fill="f4f6f8"/>
          </w:tcPr>
          <w:p>
            <w:pPr>
              <w:pStyle w:val="Compact"/>
            </w:pPr>
            <w:r>
              <w:rPr>
                <w:rFonts w:ascii="Arial" w:hAnsi="Arial"/>
                <w:sz w:val="18"/>
              </w:rPr>
              <w:t xml:space="preserve">0.008</w:t>
            </w:r>
          </w:p>
        </w:tc>
        <w:tc>
          <w:tcPr>
            <w:shd w:fill="f4f6f8"/>
          </w:tcPr>
          <w:p>
            <w:pPr>
              <w:pStyle w:val="Compact"/>
            </w:pPr>
            <w:r>
              <w:rPr>
                <w:rFonts w:ascii="Arial" w:hAnsi="Arial"/>
                <w:sz w:val="18"/>
              </w:rPr>
              <w:t xml:space="preserve">&lt;0.1%</w:t>
            </w:r>
          </w:p>
        </w:tc>
        <w:tc>
          <w:tcPr>
            <w:shd w:fill="f4f6f8"/>
          </w:tcPr>
          <w:p>
            <w:pPr>
              <w:pStyle w:val="Compact"/>
            </w:pPr>
            <w:r>
              <w:rPr>
                <w:rFonts w:ascii="Arial" w:hAnsi="Arial"/>
                <w:sz w:val="18"/>
              </w:rPr>
              <w:t xml:space="preserve">~$25 Million</w:t>
            </w:r>
          </w:p>
        </w:tc>
      </w:tr>
      <w:tr>
        <w:tc>
          <w:tcPr/>
          <w:p>
            <w:pPr>
              <w:pStyle w:val="Compact"/>
            </w:pPr>
            <w:r>
              <w:rPr>
                <w:rFonts w:ascii="Arial" w:hAnsi="Arial"/>
                <w:sz w:val="18"/>
              </w:rPr>
              <w:t xml:space="preserve">Methane mitigation</w:t>
            </w:r>
          </w:p>
        </w:tc>
        <w:tc>
          <w:tcPr/>
          <w:p>
            <w:pPr>
              <w:pStyle w:val="Compact"/>
            </w:pPr>
            <w:r>
              <w:rPr>
                <w:rFonts w:ascii="Arial" w:hAnsi="Arial"/>
                <w:sz w:val="18"/>
              </w:rPr>
              <w:t xml:space="preserve">Ruminants</w:t>
            </w:r>
          </w:p>
        </w:tc>
        <w:tc>
          <w:tcPr/>
          <w:p>
            <w:pPr>
              <w:pStyle w:val="Compact"/>
            </w:pPr>
            <w:r>
              <w:rPr>
                <w:rFonts w:ascii="Arial" w:hAnsi="Arial"/>
                <w:sz w:val="18"/>
              </w:rPr>
              <w:t xml:space="preserve">3 NOP</w:t>
            </w:r>
          </w:p>
        </w:tc>
        <w:tc>
          <w:tcPr/>
          <w:p>
            <w:pPr>
              <w:pStyle w:val="Compact"/>
            </w:pPr>
            <w:r>
              <w:rPr>
                <w:rFonts w:ascii="Arial" w:hAnsi="Arial"/>
                <w:sz w:val="18"/>
              </w:rPr>
              <w:t xml:space="preserve">Methane reduction, production neutrality</w:t>
            </w:r>
          </w:p>
        </w:tc>
        <w:tc>
          <w:tcPr/>
          <w:p>
            <w:pPr>
              <w:pStyle w:val="Compact"/>
            </w:pPr>
            <w:r>
              <w:rPr>
                <w:rFonts w:ascii="Arial" w:hAnsi="Arial"/>
                <w:sz w:val="18"/>
              </w:rPr>
              <w:t xml:space="preserve">A to B: consistent reductions reported, often around high 20 percent range; adoption depends on who pays</w:t>
            </w:r>
          </w:p>
        </w:tc>
        <w:tc>
          <w:tcPr/>
          <w:p>
            <w:pPr>
              <w:pStyle w:val="Compact"/>
            </w:pPr>
            <w:r>
              <w:rPr>
                <w:rFonts w:ascii="Arial" w:hAnsi="Arial"/>
                <w:sz w:val="18"/>
              </w:rPr>
              <w:t xml:space="preserve">(Hristov et al., 2015; Pupo et al., 2025)</w:t>
            </w:r>
          </w:p>
        </w:tc>
        <w:tc>
          <w:tcPr/>
          <w:p>
            <w:pPr>
              <w:pStyle w:val="Compact"/>
            </w:pPr>
            <w:r>
              <w:rPr>
                <w:rFonts w:ascii="Arial" w:hAnsi="Arial"/>
                <w:sz w:val="18"/>
              </w:rPr>
              <w:t xml:space="preserve">0.019</w:t>
            </w:r>
          </w:p>
        </w:tc>
        <w:tc>
          <w:tcPr/>
          <w:p>
            <w:pPr>
              <w:pStyle w:val="Compact"/>
            </w:pPr>
            <w:r>
              <w:rPr>
                <w:rFonts w:ascii="Arial" w:hAnsi="Arial"/>
                <w:sz w:val="18"/>
              </w:rPr>
              <w:t xml:space="preserve">0.001</w:t>
            </w:r>
          </w:p>
        </w:tc>
        <w:tc>
          <w:tcPr/>
          <w:p>
            <w:pPr>
              <w:pStyle w:val="Compact"/>
            </w:pPr>
            <w:r>
              <w:rPr>
                <w:rFonts w:ascii="Arial" w:hAnsi="Arial"/>
                <w:sz w:val="18"/>
              </w:rPr>
              <w:t xml:space="preserve">~$60 Million</w:t>
            </w:r>
          </w:p>
        </w:tc>
      </w:tr>
      <w:tr>
        <w:tc>
          <w:tcPr>
            <w:shd w:fill="f4f6f8"/>
          </w:tcPr>
          <w:p>
            <w:pPr>
              <w:pStyle w:val="Compact"/>
            </w:pPr>
            <w:r>
              <w:rPr>
                <w:rFonts w:ascii="Arial" w:hAnsi="Arial"/>
                <w:sz w:val="18"/>
              </w:rPr>
              <w:t xml:space="preserve">Natural methane reducers</w:t>
            </w:r>
          </w:p>
        </w:tc>
        <w:tc>
          <w:tcPr>
            <w:shd w:fill="f4f6f8"/>
          </w:tcPr>
          <w:p>
            <w:pPr>
              <w:pStyle w:val="Compact"/>
            </w:pPr>
            <w:r>
              <w:rPr>
                <w:rFonts w:ascii="Arial" w:hAnsi="Arial"/>
                <w:sz w:val="18"/>
              </w:rPr>
              <w:t xml:space="preserve">Ruminants</w:t>
            </w:r>
          </w:p>
        </w:tc>
        <w:tc>
          <w:tcPr>
            <w:shd w:fill="f4f6f8"/>
          </w:tcPr>
          <w:p>
            <w:pPr>
              <w:pStyle w:val="Compact"/>
            </w:pPr>
            <w:r>
              <w:rPr>
                <w:rFonts w:ascii="Arial" w:hAnsi="Arial"/>
                <w:sz w:val="18"/>
              </w:rPr>
              <w:t xml:space="preserve">Tannins and essential oils</w:t>
            </w:r>
          </w:p>
        </w:tc>
        <w:tc>
          <w:tcPr>
            <w:shd w:fill="f4f6f8"/>
          </w:tcPr>
          <w:p>
            <w:pPr>
              <w:pStyle w:val="Compact"/>
            </w:pPr>
            <w:r>
              <w:rPr>
                <w:rFonts w:ascii="Arial" w:hAnsi="Arial"/>
                <w:sz w:val="18"/>
              </w:rPr>
              <w:t xml:space="preserve">Methane reduction</w:t>
            </w:r>
          </w:p>
        </w:tc>
        <w:tc>
          <w:tcPr>
            <w:shd w:fill="f4f6f8"/>
          </w:tcPr>
          <w:p>
            <w:pPr>
              <w:pStyle w:val="Compact"/>
            </w:pPr>
            <w:r>
              <w:rPr>
                <w:rFonts w:ascii="Arial" w:hAnsi="Arial"/>
                <w:sz w:val="18"/>
              </w:rPr>
              <w:t xml:space="preserve">B to C: smaller reductions but practical for some systems</w:t>
            </w:r>
          </w:p>
        </w:tc>
        <w:tc>
          <w:tcPr>
            <w:shd w:fill="f4f6f8"/>
          </w:tcPr>
          <w:p>
            <w:pPr>
              <w:pStyle w:val="Compact"/>
            </w:pPr>
            <w:r>
              <w:rPr>
                <w:rFonts w:ascii="Arial" w:hAnsi="Arial"/>
                <w:sz w:val="18"/>
              </w:rPr>
              <w:t xml:space="preserve">(Pupo et al., 2025)</w:t>
            </w:r>
          </w:p>
        </w:tc>
        <w:tc>
          <w:tcPr>
            <w:shd w:fill="f4f6f8"/>
          </w:tcPr>
          <w:p>
            <w:pPr>
              <w:pStyle w:val="Compact"/>
            </w:pPr>
            <w:r>
              <w:rPr>
                <w:rFonts w:ascii="Arial" w:hAnsi="Arial"/>
                <w:sz w:val="18"/>
              </w:rPr>
              <w:t xml:space="preserve">0.039</w:t>
            </w:r>
          </w:p>
        </w:tc>
        <w:tc>
          <w:tcPr>
            <w:shd w:fill="f4f6f8"/>
          </w:tcPr>
          <w:p>
            <w:pPr>
              <w:pStyle w:val="Compact"/>
            </w:pPr>
            <w:r>
              <w:rPr>
                <w:rFonts w:ascii="Arial" w:hAnsi="Arial"/>
                <w:sz w:val="18"/>
              </w:rPr>
              <w:t xml:space="preserve">0.003</w:t>
            </w:r>
          </w:p>
        </w:tc>
        <w:tc>
          <w:tcPr>
            <w:shd w:fill="f4f6f8"/>
          </w:tcPr>
          <w:p>
            <w:pPr>
              <w:pStyle w:val="Compact"/>
            </w:pPr>
            <w:r>
              <w:rPr>
                <w:rFonts w:ascii="Arial" w:hAnsi="Arial"/>
                <w:sz w:val="18"/>
              </w:rPr>
              <w:t xml:space="preserve">~$120 Million</w:t>
            </w:r>
          </w:p>
        </w:tc>
      </w:tr>
      <w:tr>
        <w:tc>
          <w:tcPr/>
          <w:p>
            <w:pPr>
              <w:pStyle w:val="Compact"/>
            </w:pPr>
            <w:r>
              <w:rPr>
                <w:rFonts w:ascii="Arial" w:hAnsi="Arial"/>
                <w:sz w:val="18"/>
              </w:rPr>
              <w:t xml:space="preserve">Phosphorus excretion management</w:t>
            </w:r>
          </w:p>
        </w:tc>
        <w:tc>
          <w:tcPr/>
          <w:p>
            <w:pPr>
              <w:pStyle w:val="Compact"/>
            </w:pPr>
            <w:r>
              <w:rPr>
                <w:rFonts w:ascii="Arial" w:hAnsi="Arial"/>
                <w:sz w:val="18"/>
              </w:rPr>
              <w:t xml:space="preserve">Monogastrics</w:t>
            </w:r>
          </w:p>
        </w:tc>
        <w:tc>
          <w:tcPr/>
          <w:p>
            <w:pPr>
              <w:pStyle w:val="Compact"/>
            </w:pPr>
            <w:r>
              <w:rPr>
                <w:rFonts w:ascii="Arial" w:hAnsi="Arial"/>
                <w:sz w:val="18"/>
              </w:rPr>
              <w:t xml:space="preserve">Phytase</w:t>
            </w:r>
          </w:p>
        </w:tc>
        <w:tc>
          <w:tcPr/>
          <w:p>
            <w:pPr>
              <w:pStyle w:val="Compact"/>
            </w:pPr>
            <w:r>
              <w:rPr>
                <w:rFonts w:ascii="Arial" w:hAnsi="Arial"/>
                <w:sz w:val="18"/>
              </w:rPr>
              <w:t xml:space="preserve">P excretion reduction</w:t>
            </w:r>
          </w:p>
        </w:tc>
        <w:tc>
          <w:tcPr/>
          <w:p>
            <w:pPr>
              <w:pStyle w:val="Compact"/>
            </w:pPr>
            <w:r>
              <w:rPr>
                <w:rFonts w:ascii="Arial" w:hAnsi="Arial"/>
                <w:sz w:val="18"/>
              </w:rPr>
              <w:t xml:space="preserve">A: established tool; meta analysis support exists</w:t>
            </w:r>
          </w:p>
        </w:tc>
        <w:tc>
          <w:tcPr/>
          <w:p>
            <w:pPr>
              <w:pStyle w:val="Compact"/>
            </w:pPr>
            <w:r>
              <w:rPr>
                <w:rFonts w:ascii="Arial" w:hAnsi="Arial"/>
                <w:sz w:val="18"/>
              </w:rPr>
              <w:t xml:space="preserve">(Afsharmanesh et al., 2023)</w:t>
            </w:r>
          </w:p>
        </w:tc>
        <w:tc>
          <w:tcPr/>
          <w:p>
            <w:pPr>
              <w:pStyle w:val="Compact"/>
            </w:pPr>
            <w:r>
              <w:rPr>
                <w:rFonts w:ascii="Arial" w:hAnsi="Arial"/>
                <w:sz w:val="18"/>
              </w:rPr>
              <w:t xml:space="preserve">0.207</w:t>
            </w:r>
          </w:p>
        </w:tc>
        <w:tc>
          <w:tcPr/>
          <w:p>
            <w:pPr>
              <w:pStyle w:val="Compact"/>
            </w:pPr>
            <w:r>
              <w:rPr>
                <w:rFonts w:ascii="Arial" w:hAnsi="Arial"/>
                <w:sz w:val="18"/>
              </w:rPr>
              <w:t xml:space="preserve">0.015</w:t>
            </w:r>
          </w:p>
        </w:tc>
        <w:tc>
          <w:tcPr/>
          <w:p>
            <w:pPr>
              <w:pStyle w:val="Compact"/>
            </w:pPr>
            <w:r>
              <w:rPr>
                <w:rFonts w:ascii="Arial" w:hAnsi="Arial"/>
                <w:sz w:val="18"/>
              </w:rPr>
              <w:t xml:space="preserve">~$640 Million</w:t>
            </w:r>
          </w:p>
        </w:tc>
      </w:tr>
      <w:tr>
        <w:tc>
          <w:tcPr>
            <w:shd w:fill="f4f6f8"/>
          </w:tcPr>
          <w:p>
            <w:pPr>
              <w:pStyle w:val="Compact"/>
            </w:pPr>
            <w:r>
              <w:rPr>
                <w:rFonts w:ascii="Arial" w:hAnsi="Arial"/>
                <w:sz w:val="18"/>
              </w:rPr>
              <w:t xml:space="preserve">Nitrogen efficiency</w:t>
            </w:r>
          </w:p>
        </w:tc>
        <w:tc>
          <w:tcPr>
            <w:shd w:fill="f4f6f8"/>
          </w:tcPr>
          <w:p>
            <w:pPr>
              <w:pStyle w:val="Compact"/>
            </w:pPr>
            <w:r>
              <w:rPr>
                <w:rFonts w:ascii="Arial" w:hAnsi="Arial"/>
                <w:sz w:val="18"/>
              </w:rPr>
              <w:t xml:space="preserve">Poultry</w:t>
            </w:r>
          </w:p>
        </w:tc>
        <w:tc>
          <w:tcPr>
            <w:shd w:fill="f4f6f8"/>
          </w:tcPr>
          <w:p>
            <w:pPr>
              <w:pStyle w:val="Compact"/>
            </w:pPr>
            <w:r>
              <w:rPr>
                <w:rFonts w:ascii="Arial" w:hAnsi="Arial"/>
                <w:sz w:val="18"/>
              </w:rPr>
              <w:t xml:space="preserve">Protease and amino acid balancing</w:t>
            </w:r>
          </w:p>
        </w:tc>
        <w:tc>
          <w:tcPr>
            <w:shd w:fill="f4f6f8"/>
          </w:tcPr>
          <w:p>
            <w:pPr>
              <w:pStyle w:val="Compact"/>
            </w:pPr>
            <w:r>
              <w:rPr>
                <w:rFonts w:ascii="Arial" w:hAnsi="Arial"/>
                <w:sz w:val="18"/>
              </w:rPr>
              <w:t xml:space="preserve">N excretion proxies, ammonia, litter quality</w:t>
            </w:r>
          </w:p>
        </w:tc>
        <w:tc>
          <w:tcPr>
            <w:shd w:fill="f4f6f8"/>
          </w:tcPr>
          <w:p>
            <w:pPr>
              <w:pStyle w:val="Compact"/>
            </w:pPr>
            <w:r>
              <w:rPr>
                <w:rFonts w:ascii="Arial" w:hAnsi="Arial"/>
                <w:sz w:val="18"/>
              </w:rPr>
              <w:t xml:space="preserve">B: operational route is digestibility improvement; linkage to welfare outcomes such as footpad dermatitis often discussed</w:t>
            </w:r>
          </w:p>
        </w:tc>
        <w:tc>
          <w:tcPr>
            <w:shd w:fill="f4f6f8"/>
          </w:tcPr>
          <w:p>
            <w:pPr>
              <w:pStyle w:val="Compact"/>
            </w:pPr>
            <w:r>
              <w:rPr>
                <w:rFonts w:ascii="Arial" w:hAnsi="Arial"/>
                <w:sz w:val="18"/>
              </w:rPr>
              <w:t xml:space="preserve">(Cowieson et al., 2020; Shepherd and Fairchild, 2010)</w:t>
            </w:r>
          </w:p>
        </w:tc>
        <w:tc>
          <w:tcPr>
            <w:shd w:fill="f4f6f8"/>
          </w:tcPr>
          <w:p>
            <w:pPr>
              <w:pStyle w:val="Compact"/>
            </w:pPr>
            <w:r>
              <w:rPr>
                <w:rFonts w:ascii="Arial" w:hAnsi="Arial"/>
                <w:sz w:val="18"/>
              </w:rPr>
              <w:t xml:space="preserve">0.727</w:t>
            </w:r>
          </w:p>
        </w:tc>
        <w:tc>
          <w:tcPr>
            <w:shd w:fill="f4f6f8"/>
          </w:tcPr>
          <w:p>
            <w:pPr>
              <w:pStyle w:val="Compact"/>
            </w:pPr>
            <w:r>
              <w:rPr>
                <w:rFonts w:ascii="Arial" w:hAnsi="Arial"/>
                <w:sz w:val="18"/>
              </w:rPr>
              <w:t xml:space="preserve">0.052</w:t>
            </w:r>
          </w:p>
        </w:tc>
        <w:tc>
          <w:tcPr>
            <w:shd w:fill="f4f6f8"/>
          </w:tcPr>
          <w:p>
            <w:pPr>
              <w:pStyle w:val="Compact"/>
            </w:pPr>
            <w:r>
              <w:rPr>
                <w:rFonts w:ascii="Arial" w:hAnsi="Arial"/>
                <w:sz w:val="18"/>
              </w:rPr>
              <w:t xml:space="preserve">~$2.25 Billion</w:t>
            </w:r>
          </w:p>
        </w:tc>
      </w:tr>
      <w:tr>
        <w:tc>
          <w:tcPr/>
          <w:p>
            <w:pPr>
              <w:pStyle w:val="Compact"/>
            </w:pPr>
            <w:r>
              <w:rPr>
                <w:rFonts w:ascii="Arial" w:hAnsi="Arial"/>
                <w:sz w:val="18"/>
              </w:rPr>
              <w:t xml:space="preserve">Omega 3 supply chain resilience</w:t>
            </w:r>
          </w:p>
        </w:tc>
        <w:tc>
          <w:tcPr/>
          <w:p>
            <w:pPr>
              <w:pStyle w:val="Compact"/>
            </w:pPr>
            <w:r>
              <w:rPr>
                <w:rFonts w:ascii="Arial" w:hAnsi="Arial"/>
                <w:sz w:val="18"/>
              </w:rPr>
              <w:t xml:space="preserve">Aquaculture and pets</w:t>
            </w:r>
          </w:p>
        </w:tc>
        <w:tc>
          <w:tcPr/>
          <w:p>
            <w:pPr>
              <w:pStyle w:val="Compact"/>
            </w:pPr>
            <w:r>
              <w:rPr>
                <w:rFonts w:ascii="Arial" w:hAnsi="Arial"/>
                <w:sz w:val="18"/>
              </w:rPr>
              <w:t xml:space="preserve">Algae DHA oils (Schizochytrium)</w:t>
            </w:r>
          </w:p>
        </w:tc>
        <w:tc>
          <w:tcPr/>
          <w:p>
            <w:pPr>
              <w:pStyle w:val="Compact"/>
            </w:pPr>
            <w:r>
              <w:rPr>
                <w:rFonts w:ascii="Arial" w:hAnsi="Arial"/>
                <w:sz w:val="18"/>
              </w:rPr>
              <w:t xml:space="preserve">Supply risk reduction, DHA consistency</w:t>
            </w:r>
          </w:p>
        </w:tc>
        <w:tc>
          <w:tcPr/>
          <w:p>
            <w:pPr>
              <w:pStyle w:val="Compact"/>
            </w:pPr>
            <w:r>
              <w:rPr>
                <w:rFonts w:ascii="Arial" w:hAnsi="Arial"/>
                <w:sz w:val="18"/>
              </w:rPr>
              <w:t xml:space="preserve">B: strategic input story supported by aquaculture nutrition literature</w:t>
            </w:r>
          </w:p>
        </w:tc>
        <w:tc>
          <w:tcPr/>
          <w:p>
            <w:pPr>
              <w:pStyle w:val="Compact"/>
            </w:pPr>
            <w:r>
              <w:rPr>
                <w:rFonts w:ascii="Arial" w:hAnsi="Arial"/>
                <w:sz w:val="18"/>
              </w:rPr>
              <w:t xml:space="preserve">(Shah et al., 2023)</w:t>
            </w:r>
          </w:p>
        </w:tc>
        <w:tc>
          <w:tcPr/>
          <w:p>
            <w:pPr>
              <w:pStyle w:val="Compact"/>
            </w:pPr>
            <w:r>
              <w:rPr>
                <w:rFonts w:ascii="Arial" w:hAnsi="Arial"/>
                <w:sz w:val="18"/>
              </w:rPr>
              <w:t xml:space="preserve">0.075</w:t>
            </w:r>
          </w:p>
        </w:tc>
        <w:tc>
          <w:tcPr/>
          <w:p>
            <w:pPr>
              <w:pStyle w:val="Compact"/>
            </w:pPr>
            <w:r>
              <w:rPr>
                <w:rFonts w:ascii="Arial" w:hAnsi="Arial"/>
                <w:sz w:val="18"/>
              </w:rPr>
              <w:t xml:space="preserve">0.006</w:t>
            </w:r>
          </w:p>
        </w:tc>
        <w:tc>
          <w:tcPr/>
          <w:p>
            <w:pPr>
              <w:pStyle w:val="Compact"/>
            </w:pPr>
            <w:r>
              <w:rPr>
                <w:rFonts w:ascii="Arial" w:hAnsi="Arial"/>
                <w:sz w:val="18"/>
              </w:rPr>
              <w:t xml:space="preserve">~$250 Million</w:t>
            </w:r>
          </w:p>
        </w:tc>
      </w:tr>
    </w:tbl>
    <w:p>
      <w:pPr>
        <w:spacing w:after="160"/>
        <w:jc w:val="both"/>
      </w:pPr>
      <w:r>
        <w:rPr>
          <w:rFonts w:ascii="Georgia" w:hAnsi="Georgia"/>
          <w:color w:val="333333"/>
          <w:sz w:val="22"/>
        </w:rPr>
        <w:pict>
          <v:rect style="width:0;height:1.5pt" o:hralign="center" o:hrstd="t" o:hr="t"/>
        </w:pict>
      </w:r>
    </w:p>
    <w:p>
      <w:pPr>
        <w:pStyle w:val="Heading2"/>
        <w:spacing w:before="360" w:after="120"/>
      </w:pPr>
      <w:r>
        <w:rPr>
          <w:rFonts w:ascii="Arial" w:hAnsi="Arial"/>
          <w:b/>
          <w:color w:val="003057"/>
          <w:sz w:val="36"/>
        </w:rPr>
        <w:t xml:space="preserve">III. Market Structure and Value Capture</w:t>
      </w:r>
    </w:p>
    <w:p>
      <w:pPr>
        <w:pStyle w:val="BlockText"/>
      </w:pPr>
      <w:r>
        <w:rPr>
          <w:b/>
          <w:bCs/>
          <w:i/>
          <w:iCs/>
        </w:rPr>
        <w:t xml:space="preserve">In this section:</w:t>
      </w:r>
      <w:r>
        <w:rPr>
          <w:i/>
          <w:iCs/>
        </w:rPr>
        <w:t xml:space="preserve"> </w:t>
      </w:r>
      <w:r>
        <w:rPr>
          <w:i/>
          <w:iCs/>
        </w:rPr>
        <w:t xml:space="preserve">We quantify the</w:t>
      </w:r>
      <w:r>
        <w:rPr>
          <w:i/>
          <w:iCs/>
        </w:rPr>
        <w:t xml:space="preserve"> </w:t>
      </w:r>
      <w:r>
        <w:rPr>
          <w:i/>
          <w:iCs/>
        </w:rPr>
        <w:t xml:space="preserve">“Two-Speed”</w:t>
      </w:r>
      <w:r>
        <w:rPr>
          <w:i/>
          <w:iCs/>
        </w:rPr>
        <w:t xml:space="preserve"> </w:t>
      </w:r>
      <w:r>
        <w:rPr>
          <w:i/>
          <w:iCs/>
        </w:rPr>
        <w:t xml:space="preserve">market dynamic—contrasting the volume-driven livestock sector with the value-driven pet economy. Key analysis includes the</w:t>
      </w:r>
      <w:r>
        <w:rPr>
          <w:i/>
          <w:iCs/>
        </w:rPr>
        <w:t xml:space="preserve"> </w:t>
      </w:r>
      <w:r>
        <w:rPr>
          <w:i/>
          <w:iCs/>
        </w:rPr>
        <w:t xml:space="preserve">“Great Divergence”</w:t>
      </w:r>
      <w:r>
        <w:rPr>
          <w:i/>
          <w:iCs/>
        </w:rPr>
        <w:t xml:space="preserve"> </w:t>
      </w:r>
      <w:r>
        <w:rPr>
          <w:i/>
          <w:iCs/>
        </w:rPr>
        <w:t xml:space="preserve">in herd demographics and the</w:t>
      </w:r>
      <w:r>
        <w:rPr>
          <w:i/>
          <w:iCs/>
        </w:rPr>
        <w:t xml:space="preserve"> </w:t>
      </w:r>
      <w:r>
        <w:rPr>
          <w:i/>
          <w:iCs/>
        </w:rPr>
        <w:t xml:space="preserve">“Palatability Premium”</w:t>
      </w:r>
      <w:r>
        <w:rPr>
          <w:i/>
          <w:iCs/>
        </w:rPr>
        <w:t xml:space="preserve"> </w:t>
      </w:r>
      <w:r>
        <w:rPr>
          <w:i/>
          <w:iCs/>
        </w:rPr>
        <w:t xml:space="preserve">in companion animal formats.</w:t>
      </w:r>
    </w:p>
    <w:p>
      <w:pPr>
        <w:pStyle w:val="Heading3"/>
        <w:spacing w:before="240" w:after="120"/>
      </w:pPr>
      <w:r>
        <w:rPr>
          <w:rFonts w:ascii="Arial" w:hAnsi="Arial"/>
          <w:b/>
          <w:color w:val="0089CF"/>
          <w:sz w:val="28"/>
        </w:rPr>
        <w:t xml:space="preserve">III.1. Global Animal Demographics and Trends: Sizing the Opportunity</w:t>
      </w:r>
    </w:p>
    <w:p>
      <w:pPr>
        <w:pStyle w:val="BlockText"/>
      </w:pPr>
      <w:r>
        <w:rPr>
          <w:b/>
          <w:bCs/>
        </w:rPr>
        <w:t xml:space="preserve">Methodology Note:</w:t>
      </w:r>
      <w:r>
        <w:t xml:space="preserve"> </w:t>
      </w:r>
      <w:r>
        <w:t xml:space="preserve">This report employs a dual-sourcing strategy to ensure rigorous market sizing. We triangulate top-down official statistics (Eurostat, USDA, FAO) with a bottom-up aggregation of segment revenues from public leaders (e.g., Zoetis, DSM-Firmenich). Forecasts are modeled on 2019–2024 historical trends, explicitly correcting for the post-pandemic normalization in pet adoption and policy-driven herd contractions in livestock. Financial figures are standardized to USD using average 2024 exchange rates. To maintain data integrity, we strictly prioritize</w:t>
      </w:r>
      <w:r>
        <w:t xml:space="preserve"> </w:t>
      </w:r>
      <w:r>
        <w:rPr>
          <w:i/>
          <w:iCs/>
        </w:rPr>
        <w:t xml:space="preserve">Tier 1</w:t>
      </w:r>
      <w:r>
        <w:t xml:space="preserve"> </w:t>
      </w:r>
      <w:r>
        <w:t xml:space="preserve">primary sources (regulatory filings, 10-Ks) over secondary market intelligence.</w:t>
      </w:r>
    </w:p>
    <w:p>
      <w:pPr>
        <w:pStyle w:val="FirstParagraph"/>
        <w:spacing w:after="160"/>
        <w:jc w:val="both"/>
      </w:pPr>
      <w:r>
        <w:rPr>
          <w:rFonts w:ascii="Georgia" w:hAnsi="Georgia"/>
          <w:color w:val="333333"/>
          <w:sz w:val="22"/>
        </w:rPr>
        <w:t xml:space="preserve">The global animal health market is undergoing a profound structural shift characterized by a</w:t>
      </w:r>
      <w:r>
        <w:rPr>
          <w:rFonts w:ascii="Georgia" w:hAnsi="Georgia"/>
          <w:color w:val="333333"/>
          <w:sz w:val="22"/>
        </w:rPr>
        <w:t xml:space="preserve"> </w:t>
      </w:r>
      <w:r>
        <w:rPr>
          <w:rFonts w:ascii="Georgia" w:hAnsi="Georgia"/>
          <w:color w:val="333333"/>
          <w:sz w:val="22"/>
        </w:rPr>
        <w:t xml:space="preserve">“two-speed”</w:t>
      </w:r>
      <w:r>
        <w:rPr>
          <w:rFonts w:ascii="Georgia" w:hAnsi="Georgia"/>
          <w:color w:val="333333"/>
          <w:sz w:val="22"/>
        </w:rPr>
        <w:t xml:space="preserve"> </w:t>
      </w:r>
      <w:r>
        <w:rPr>
          <w:rFonts w:ascii="Georgia" w:hAnsi="Georgia"/>
          <w:color w:val="333333"/>
          <w:sz w:val="22"/>
        </w:rPr>
        <w:t xml:space="preserve">dynamic, creating distinct economic opportunities. The global pet and animal health market is valued at approximately USD 123.8 billion in 2025, projected to reach USD 200.4 billion by 2034, representing a CAGR of 5.5%. Within this broader ecosystem, pet nutraceuticals and supplements represent a high-growth island, valued at USD 5.84–6.22 billion in 2024–2025, with forecasts suggesting growth to USD 8.42–10.5 billion by 2030–2035 (CAGR 6.4–7.6%). In parallel, the livestock probiotics and feed additives market spans USD 7–8 billion presently, expanding toward USD 10–14 billion by the early 2030s (CAGR 6–8%).</w:t>
      </w:r>
    </w:p>
    <w:p>
      <w:pPr>
        <w:pStyle w:val="BodyText"/>
        <w:spacing w:after="160"/>
        <w:jc w:val="both"/>
      </w:pPr>
      <w:r>
        <w:rPr>
          <w:rFonts w:ascii="Georgia" w:hAnsi="Georgia"/>
          <w:color w:val="333333"/>
          <w:sz w:val="22"/>
        </w:rPr>
        <w:t xml:space="preserve">The bifurcation of these markets reflects fundamentally different value drivers:</w:t>
      </w:r>
    </w:p>
    <w:p>
      <w:pPr>
        <w:pStyle w:val="BodyText"/>
        <w:spacing w:after="160"/>
        <w:jc w:val="both"/>
      </w:pPr>
      <w:r>
        <w:rPr>
          <w:rFonts w:ascii="Georgia" w:hAnsi="Georgia"/>
          <w:color w:val="333333"/>
          <w:sz w:val="22"/>
        </w:rPr>
        <w:t xml:space="preserve">Companion Animals (Pets): The</w:t>
      </w:r>
      <w:r>
        <w:rPr>
          <w:rFonts w:ascii="Georgia" w:hAnsi="Georgia"/>
          <w:color w:val="333333"/>
          <w:sz w:val="22"/>
        </w:rPr>
        <w:t xml:space="preserve"> </w:t>
      </w:r>
      <w:r>
        <w:rPr>
          <w:rFonts w:ascii="Georgia" w:hAnsi="Georgia"/>
          <w:color w:val="333333"/>
          <w:sz w:val="22"/>
        </w:rPr>
        <w:t xml:space="preserve">“pet humanization”</w:t>
      </w:r>
      <w:r>
        <w:rPr>
          <w:rFonts w:ascii="Georgia" w:hAnsi="Georgia"/>
          <w:color w:val="333333"/>
          <w:sz w:val="22"/>
        </w:rPr>
        <w:t xml:space="preserve"> </w:t>
      </w:r>
      <w:r>
        <w:rPr>
          <w:rFonts w:ascii="Georgia" w:hAnsi="Georgia"/>
          <w:color w:val="333333"/>
          <w:sz w:val="22"/>
        </w:rPr>
        <w:t xml:space="preserve">trend is driving a structural shift from volume to value, where owners perceive animals as integral family members, justifying premium spending on preventive health and longevity.</w:t>
      </w:r>
    </w:p>
    <w:p>
      <w:pPr>
        <w:pStyle w:val="BodyText"/>
        <w:spacing w:after="160"/>
        <w:jc w:val="both"/>
      </w:pPr>
      <w:r>
        <w:rPr>
          <w:rFonts w:ascii="Georgia" w:hAnsi="Georgia"/>
          <w:color w:val="333333"/>
          <w:sz w:val="22"/>
        </w:rPr>
        <w:t xml:space="preserve">Livestock and Aquaculture: Markets are navigating a</w:t>
      </w:r>
      <w:r>
        <w:rPr>
          <w:rFonts w:ascii="Georgia" w:hAnsi="Georgia"/>
          <w:color w:val="333333"/>
          <w:sz w:val="22"/>
        </w:rPr>
        <w:t xml:space="preserve"> </w:t>
      </w:r>
      <w:r>
        <w:rPr>
          <w:rFonts w:ascii="Georgia" w:hAnsi="Georgia"/>
          <w:color w:val="333333"/>
          <w:sz w:val="22"/>
        </w:rPr>
        <w:t xml:space="preserve">“Great Divergence”</w:t>
      </w:r>
      <w:r>
        <w:rPr>
          <w:rFonts w:ascii="Georgia" w:hAnsi="Georgia"/>
          <w:color w:val="333333"/>
          <w:sz w:val="22"/>
        </w:rPr>
        <w:t xml:space="preserve">—a structural contraction in Western herds driven by policy and climate, contrasted with the relentless expansion of poultry and aquaculture globally to meet protein demand.</w:t>
      </w:r>
    </w:p>
    <w:p>
      <w:pPr>
        <w:pStyle w:val="Heading4"/>
        <w:spacing w:before="200" w:after="80"/>
      </w:pPr>
      <w:r>
        <w:rPr>
          <w:rFonts w:ascii="Arial" w:hAnsi="Arial"/>
          <w:b/>
          <w:color w:val="8B9BA5"/>
          <w:sz w:val="24"/>
        </w:rPr>
        <w:t xml:space="preserve">III.1.1. Companion Animals (Pets): Regional Dynamics and Market Structure</w:t>
      </w:r>
    </w:p>
    <w:p>
      <w:pPr>
        <w:pStyle w:val="FirstParagraph"/>
        <w:spacing w:after="160"/>
        <w:jc w:val="both"/>
      </w:pPr>
      <w:r>
        <w:rPr>
          <w:rFonts w:ascii="Georgia" w:hAnsi="Georgia"/>
          <w:color w:val="333333"/>
          <w:sz w:val="22"/>
        </w:rPr>
        <w:t xml:space="preserve">The Global Pet Population and Ownership Landscape</w:t>
      </w:r>
    </w:p>
    <w:p>
      <w:pPr>
        <w:pStyle w:val="BodyText"/>
        <w:spacing w:after="160"/>
        <w:jc w:val="both"/>
      </w:pPr>
      <w:r>
        <w:rPr>
          <w:rFonts w:ascii="Georgia" w:hAnsi="Georgia"/>
          <w:color w:val="333333"/>
          <w:sz w:val="22"/>
        </w:rPr>
        <w:t xml:space="preserve">The global pet population is estimated to exceed 1 billion individual animals. Developed nations are prioritizing longevity and wellness, while emerging markets are experiencing rapid volume expansion driven by urbanization and the</w:t>
      </w:r>
      <w:r>
        <w:rPr>
          <w:rFonts w:ascii="Georgia" w:hAnsi="Georgia"/>
          <w:color w:val="333333"/>
          <w:sz w:val="22"/>
        </w:rPr>
        <w:t xml:space="preserve"> </w:t>
      </w:r>
      <w:r>
        <w:rPr>
          <w:rFonts w:ascii="Georgia" w:hAnsi="Georgia"/>
          <w:color w:val="333333"/>
          <w:sz w:val="22"/>
        </w:rPr>
        <w:t xml:space="preserve">“replacement child”</w:t>
      </w:r>
      <w:r>
        <w:rPr>
          <w:rFonts w:ascii="Georgia" w:hAnsi="Georgia"/>
          <w:color w:val="333333"/>
          <w:sz w:val="22"/>
        </w:rPr>
        <w:t xml:space="preserve"> </w:t>
      </w:r>
      <w:r>
        <w:rPr>
          <w:rFonts w:ascii="Georgia" w:hAnsi="Georgia"/>
          <w:color w:val="333333"/>
          <w:sz w:val="22"/>
        </w:rPr>
        <w:t xml:space="preserve">phenomenon. Global pet industry expenditure reached USD 136 billion in 2024, with companion animals accounting for the majority of consumer attention and disposable income.</w:t>
      </w:r>
    </w:p>
    <w:p>
      <w:pPr>
        <w:pStyle w:val="Heading5"/>
      </w:pPr>
      <w:r>
        <w:t xml:space="preserve">III.1.1.1. North America: The Value Leader</w:t>
      </w:r>
    </w:p>
    <w:p>
      <w:pPr>
        <w:pStyle w:val="FirstParagraph"/>
        <w:spacing w:after="160"/>
        <w:jc w:val="both"/>
      </w:pPr>
      <w:r>
        <w:rPr>
          <w:rFonts w:ascii="Georgia" w:hAnsi="Georgia"/>
          <w:color w:val="333333"/>
          <w:sz w:val="22"/>
        </w:rPr>
        <w:t xml:space="preserve">The United States remains the global bellwether for pet economics and nutraceutical adoption.</w:t>
      </w:r>
    </w:p>
    <w:p>
      <w:pPr>
        <w:pStyle w:val="BodyText"/>
        <w:spacing w:after="160"/>
        <w:jc w:val="both"/>
      </w:pPr>
      <w:r>
        <w:rPr>
          <w:rFonts w:ascii="Georgia" w:hAnsi="Georgia"/>
          <w:color w:val="333333"/>
          <w:sz w:val="22"/>
        </w:rPr>
        <w:t xml:space="preserve">Household Ownership &amp; Demographics:</w:t>
      </w:r>
    </w:p>
    <w:p>
      <w:pPr>
        <w:pStyle w:val="BodyText"/>
        <w:spacing w:after="160"/>
        <w:jc w:val="both"/>
      </w:pPr>
      <w:r>
        <w:rPr>
          <w:rFonts w:ascii="Georgia" w:hAnsi="Georgia"/>
          <w:color w:val="333333"/>
          <w:sz w:val="22"/>
        </w:rPr>
        <w:t xml:space="preserve">94 million households (71% of US population) own at least one pet, demonstrating resilience against economic headwinds and reinforcing pet humanization as a secular trend.</w:t>
      </w:r>
    </w:p>
    <w:p>
      <w:pPr>
        <w:pStyle w:val="BodyText"/>
        <w:spacing w:after="160"/>
        <w:jc w:val="both"/>
      </w:pPr>
      <w:r>
        <w:rPr>
          <w:rFonts w:ascii="Georgia" w:hAnsi="Georgia"/>
          <w:color w:val="333333"/>
          <w:sz w:val="22"/>
        </w:rPr>
        <w:t xml:space="preserve">Dogs remain the most popular species: 68 million households own dogs; however, cat ownership is accelerating, reaching 49 million households in 2025, a 22% increase from 2015.</w:t>
      </w:r>
    </w:p>
    <w:p>
      <w:pPr>
        <w:pStyle w:val="BodyText"/>
        <w:spacing w:after="160"/>
        <w:jc w:val="both"/>
      </w:pPr>
      <w:r>
        <w:rPr>
          <w:rFonts w:ascii="Georgia" w:hAnsi="Georgia"/>
          <w:color w:val="333333"/>
          <w:sz w:val="22"/>
        </w:rPr>
        <w:t xml:space="preserve">Gen Z as a driver: Gen Z is now the fastest-growing cohort at 20% of pet-owning households and is driving the</w:t>
      </w:r>
      <w:r>
        <w:rPr>
          <w:rFonts w:ascii="Georgia" w:hAnsi="Georgia"/>
          <w:color w:val="333333"/>
          <w:sz w:val="22"/>
        </w:rPr>
        <w:t xml:space="preserve"> </w:t>
      </w:r>
      <w:r>
        <w:rPr>
          <w:rFonts w:ascii="Georgia" w:hAnsi="Georgia"/>
          <w:color w:val="333333"/>
          <w:sz w:val="22"/>
        </w:rPr>
        <w:t xml:space="preserve">“multispecies”</w:t>
      </w:r>
      <w:r>
        <w:rPr>
          <w:rFonts w:ascii="Georgia" w:hAnsi="Georgia"/>
          <w:color w:val="333333"/>
          <w:sz w:val="22"/>
        </w:rPr>
        <w:t xml:space="preserve"> </w:t>
      </w:r>
      <w:r>
        <w:rPr>
          <w:rFonts w:ascii="Georgia" w:hAnsi="Georgia"/>
          <w:color w:val="333333"/>
          <w:sz w:val="22"/>
        </w:rPr>
        <w:t xml:space="preserve">trend, with simultaneous ownership of both dogs and cats becoming mainstream.</w:t>
      </w:r>
    </w:p>
    <w:p>
      <w:pPr>
        <w:pStyle w:val="BodyText"/>
        <w:spacing w:after="160"/>
        <w:jc w:val="both"/>
      </w:pPr>
      <w:r>
        <w:rPr>
          <w:rFonts w:ascii="Georgia" w:hAnsi="Georgia"/>
          <w:color w:val="333333"/>
          <w:sz w:val="22"/>
        </w:rPr>
        <w:t xml:space="preserve">Market Value:</w:t>
      </w:r>
    </w:p>
    <w:p>
      <w:pPr>
        <w:pStyle w:val="BodyText"/>
        <w:spacing w:after="160"/>
        <w:jc w:val="both"/>
      </w:pPr>
      <w:r>
        <w:rPr>
          <w:rFonts w:ascii="Georgia" w:hAnsi="Georgia"/>
          <w:color w:val="333333"/>
          <w:sz w:val="22"/>
        </w:rPr>
        <w:t xml:space="preserve">The US pet supplements market alone is valued at USD 1.1–1.3 billion in 2024, with North America representing 48.4% of global pet supplement revenue (USD 2.26 billion global in 2024).</w:t>
      </w:r>
    </w:p>
    <w:p>
      <w:pPr>
        <w:pStyle w:val="BodyText"/>
        <w:spacing w:after="160"/>
        <w:jc w:val="both"/>
      </w:pPr>
      <w:r>
        <w:rPr>
          <w:rFonts w:ascii="Georgia" w:hAnsi="Georgia"/>
          <w:color w:val="333333"/>
          <w:sz w:val="22"/>
        </w:rPr>
        <w:t xml:space="preserve">The US pet supplements market is projected to grow at a CAGR of 5.3% from 2024 to 2030, reaching approximately USD 1.4–1.6 billion by 2030.</w:t>
      </w:r>
    </w:p>
    <w:p>
      <w:pPr>
        <w:pStyle w:val="BodyText"/>
        <w:spacing w:after="160"/>
        <w:jc w:val="both"/>
      </w:pPr>
      <w:r>
        <w:rPr>
          <w:rFonts w:ascii="Georgia" w:hAnsi="Georgia"/>
          <w:color w:val="333333"/>
          <w:sz w:val="22"/>
        </w:rPr>
        <w:drawing>
          <wp:inline>
            <wp:extent cx="5334000" cy="3200399"/>
            <wp:effectExtent b="0" l="0" r="0" t="0"/>
            <wp:docPr descr="" title="" id="110" name="Picture"/>
            <a:graphic>
              <a:graphicData uri="http://schemas.openxmlformats.org/drawingml/2006/picture">
                <pic:pic>
                  <pic:nvPicPr>
                    <pic:cNvPr descr="figures/Figure1_Pet_Ownership.png" id="111" name="Picture"/>
                    <pic:cNvPicPr>
                      <a:picLocks noChangeArrowheads="1" noChangeAspect="1"/>
                    </pic:cNvPicPr>
                  </pic:nvPicPr>
                  <pic:blipFill>
                    <a:blip r:embed="rId109"/>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III.1: Global Pet Ownership Rates by Region (2023).</w:t>
      </w:r>
    </w:p>
    <w:p>
      <w:pPr>
        <w:pStyle w:val="Heading5"/>
      </w:pPr>
      <w:r>
        <w:t xml:space="preserve">III.1.1.2. European Union: The Cat Continent</w:t>
      </w:r>
    </w:p>
    <w:p>
      <w:pPr>
        <w:pStyle w:val="FirstParagraph"/>
        <w:spacing w:after="160"/>
        <w:jc w:val="both"/>
      </w:pPr>
      <w:r>
        <w:rPr>
          <w:rFonts w:ascii="Georgia" w:hAnsi="Georgia"/>
          <w:color w:val="333333"/>
          <w:sz w:val="22"/>
        </w:rPr>
        <w:t xml:space="preserve">Europe represents a highly diverse, cat-dominant market with significant regulatory frameworks guiding production and welfare.</w:t>
      </w:r>
    </w:p>
    <w:p>
      <w:pPr>
        <w:pStyle w:val="BodyText"/>
        <w:spacing w:after="160"/>
        <w:jc w:val="both"/>
      </w:pPr>
      <w:r>
        <w:rPr>
          <w:rFonts w:ascii="Georgia" w:hAnsi="Georgia"/>
          <w:color w:val="333333"/>
          <w:sz w:val="22"/>
        </w:rPr>
        <w:t xml:space="preserve">Pet Population Structure:</w:t>
      </w:r>
    </w:p>
    <w:p>
      <w:pPr>
        <w:pStyle w:val="BodyText"/>
        <w:spacing w:after="160"/>
        <w:jc w:val="both"/>
      </w:pPr>
      <w:r>
        <w:rPr>
          <w:rFonts w:ascii="Georgia" w:hAnsi="Georgia"/>
          <w:color w:val="333333"/>
          <w:sz w:val="22"/>
        </w:rPr>
        <w:t xml:space="preserve">According to FEDIAF 2025 data, the total pet population reached 281.5 million animals.</w:t>
      </w:r>
    </w:p>
    <w:p>
      <w:pPr>
        <w:pStyle w:val="BodyText"/>
        <w:spacing w:after="160"/>
        <w:jc w:val="both"/>
      </w:pPr>
      <w:r>
        <w:rPr>
          <w:rFonts w:ascii="Georgia" w:hAnsi="Georgia"/>
          <w:color w:val="333333"/>
          <w:sz w:val="22"/>
        </w:rPr>
        <w:t xml:space="preserve">Feline dominance: The European population includes approximately 127 million cats compared to 104 million dogs, with cats representing 45% of the pet population.</w:t>
      </w:r>
    </w:p>
    <w:p>
      <w:pPr>
        <w:pStyle w:val="BodyText"/>
        <w:spacing w:after="160"/>
        <w:jc w:val="both"/>
      </w:pPr>
      <w:r>
        <w:rPr>
          <w:rFonts w:ascii="Georgia" w:hAnsi="Georgia"/>
          <w:color w:val="333333"/>
          <w:sz w:val="22"/>
        </w:rPr>
        <w:t xml:space="preserve">Growth divergence (2018–2023): While the dog population has grown modestly by +5%, the cat population has surged by +11%, reflecting the shift toward smaller, apartment-friendly animals suitable for urban living.</w:t>
      </w:r>
    </w:p>
    <w:p>
      <w:pPr>
        <w:pStyle w:val="BodyText"/>
        <w:spacing w:after="160"/>
        <w:jc w:val="both"/>
      </w:pPr>
      <w:r>
        <w:rPr>
          <w:rFonts w:ascii="Georgia" w:hAnsi="Georgia"/>
          <w:color w:val="333333"/>
          <w:sz w:val="22"/>
        </w:rPr>
        <w:t xml:space="preserve">Market Value:</w:t>
      </w:r>
    </w:p>
    <w:p>
      <w:pPr>
        <w:pStyle w:val="BodyText"/>
        <w:spacing w:after="160"/>
        <w:jc w:val="both"/>
      </w:pPr>
      <w:r>
        <w:rPr>
          <w:rFonts w:ascii="Georgia" w:hAnsi="Georgia"/>
          <w:color w:val="333333"/>
          <w:sz w:val="22"/>
        </w:rPr>
        <w:t xml:space="preserve">Europe accounts for significant share of the global pet nutraceutical market, with market value estimated at USD 1.6–1.9 billion in 2024, growing at CAGR 6.0–6.5%.</w:t>
      </w:r>
    </w:p>
    <w:p>
      <w:pPr>
        <w:pStyle w:val="BodyText"/>
        <w:spacing w:after="160"/>
        <w:jc w:val="both"/>
      </w:pPr>
      <w:r>
        <w:rPr>
          <w:rFonts w:ascii="Georgia" w:hAnsi="Georgia"/>
          <w:color w:val="333333"/>
          <w:sz w:val="22"/>
        </w:rPr>
        <w:t xml:space="preserve">The UK represents the largest European pet supplement market, valued at USD 250–300 million, with Germany and France accounting for USD 200–250 million each.</w:t>
      </w:r>
    </w:p>
    <w:p>
      <w:pPr>
        <w:pStyle w:val="BodyText"/>
        <w:spacing w:after="160"/>
        <w:jc w:val="both"/>
      </w:pPr>
      <w:r>
        <w:rPr>
          <w:rFonts w:ascii="Georgia" w:hAnsi="Georgia"/>
          <w:color w:val="333333"/>
          <w:sz w:val="22"/>
        </w:rPr>
        <w:t xml:space="preserve">Regional Variance: Germany’s millennial and Gen Z population is driving notable growth in pet supplements, with pet wellness seen as a precursor to family formation.</w:t>
      </w:r>
    </w:p>
    <w:p>
      <w:pPr>
        <w:pStyle w:val="BodyText"/>
        <w:spacing w:after="160"/>
        <w:jc w:val="both"/>
      </w:pPr>
      <w:r>
        <w:rPr>
          <w:rFonts w:ascii="Georgia" w:hAnsi="Georgia"/>
          <w:color w:val="333333"/>
          <w:sz w:val="22"/>
        </w:rPr>
        <w:drawing>
          <wp:inline>
            <wp:extent cx="5334000" cy="3200399"/>
            <wp:effectExtent b="0" l="0" r="0" t="0"/>
            <wp:docPr descr="" title="" id="114" name="Picture"/>
            <a:graphic>
              <a:graphicData uri="http://schemas.openxmlformats.org/drawingml/2006/picture">
                <pic:pic>
                  <pic:nvPicPr>
                    <pic:cNvPr descr="figures/Figure2_EU_Pet_Pop.png" id="115" name="Picture"/>
                    <pic:cNvPicPr>
                      <a:picLocks noChangeArrowheads="1" noChangeAspect="1"/>
                    </pic:cNvPicPr>
                  </pic:nvPicPr>
                  <pic:blipFill>
                    <a:blip r:embed="rId113"/>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III.2: European Pet Population Structure: The dominance of cats.</w:t>
      </w:r>
    </w:p>
    <w:p>
      <w:pPr>
        <w:pStyle w:val="BodyText"/>
        <w:spacing w:after="160"/>
        <w:jc w:val="both"/>
      </w:pPr>
      <w:r>
        <w:rPr>
          <w:rFonts w:ascii="Georgia" w:hAnsi="Georgia"/>
          <w:color w:val="333333"/>
          <w:sz w:val="22"/>
        </w:rPr>
        <w:drawing>
          <wp:inline>
            <wp:extent cx="5334000" cy="5334000"/>
            <wp:effectExtent b="0" l="0" r="0" t="0"/>
            <wp:docPr descr="" title="" id="117" name="Picture"/>
            <a:graphic>
              <a:graphicData uri="http://schemas.openxmlformats.org/drawingml/2006/picture">
                <pic:pic>
                  <pic:nvPicPr>
                    <pic:cNvPr descr="figures/Figure3_EU_Growth.png" id="118" name="Picture"/>
                    <pic:cNvPicPr>
                      <a:picLocks noChangeArrowheads="1" noChangeAspect="1"/>
                    </pic:cNvPicPr>
                  </pic:nvPicPr>
                  <pic:blipFill>
                    <a:blip r:embed="rId1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III.3: Comparative Growth Rates: Cats vs. Dogs (2018-2023).</w:t>
      </w:r>
      <w:r>
        <w:rPr>
          <w:rFonts w:ascii="Georgia" w:hAnsi="Georgia"/>
          <w:color w:val="333333"/>
          <w:sz w:val="22"/>
        </w:rPr>
        <w:t xml:space="preserve"> </w:t>
      </w:r>
      <w:r>
        <w:rPr>
          <w:rFonts w:ascii="Georgia" w:hAnsi="Georgia"/>
          <w:color w:val="333333"/>
          <w:sz w:val="22"/>
        </w:rPr>
        <w:t xml:space="preserve">##### III.1.1.3. Asia-Pacific: The Growth Engines</w:t>
      </w:r>
    </w:p>
    <w:p>
      <w:pPr>
        <w:pStyle w:val="BodyText"/>
        <w:spacing w:after="160"/>
        <w:jc w:val="both"/>
      </w:pPr>
      <w:r>
        <w:rPr>
          <w:rFonts w:ascii="Georgia" w:hAnsi="Georgia"/>
          <w:color w:val="333333"/>
          <w:sz w:val="22"/>
        </w:rPr>
        <w:t xml:space="preserve">APAC is the global engine of volume growth, characterized by rapid urbanization, income growth, and the</w:t>
      </w:r>
      <w:r>
        <w:rPr>
          <w:rFonts w:ascii="Georgia" w:hAnsi="Georgia"/>
          <w:color w:val="333333"/>
          <w:sz w:val="22"/>
        </w:rPr>
        <w:t xml:space="preserve"> </w:t>
      </w:r>
      <w:r>
        <w:rPr>
          <w:rFonts w:ascii="Georgia" w:hAnsi="Georgia"/>
          <w:color w:val="333333"/>
          <w:sz w:val="22"/>
        </w:rPr>
        <w:t xml:space="preserve">“replacement child”</w:t>
      </w:r>
      <w:r>
        <w:rPr>
          <w:rFonts w:ascii="Georgia" w:hAnsi="Georgia"/>
          <w:color w:val="333333"/>
          <w:sz w:val="22"/>
        </w:rPr>
        <w:t xml:space="preserve"> </w:t>
      </w:r>
      <w:r>
        <w:rPr>
          <w:rFonts w:ascii="Georgia" w:hAnsi="Georgia"/>
          <w:color w:val="333333"/>
          <w:sz w:val="22"/>
        </w:rPr>
        <w:t xml:space="preserve">phenomenon (pets as substitutes for human children in low-fertility environments).</w:t>
      </w:r>
    </w:p>
    <w:p>
      <w:pPr>
        <w:pStyle w:val="BodyText"/>
        <w:spacing w:after="160"/>
        <w:jc w:val="both"/>
      </w:pPr>
      <w:r>
        <w:rPr>
          <w:rFonts w:ascii="Georgia" w:hAnsi="Georgia"/>
          <w:color w:val="333333"/>
          <w:sz w:val="22"/>
        </w:rPr>
        <w:t xml:space="preserve">China’s Historic Transformation:</w:t>
      </w:r>
    </w:p>
    <w:p>
      <w:pPr>
        <w:pStyle w:val="BodyText"/>
        <w:spacing w:after="160"/>
        <w:jc w:val="both"/>
      </w:pPr>
      <w:r>
        <w:rPr>
          <w:rFonts w:ascii="Georgia" w:hAnsi="Georgia"/>
          <w:color w:val="333333"/>
          <w:sz w:val="22"/>
        </w:rPr>
        <w:t xml:space="preserve">In a historic shift, cats overtook dogs in China in 2024—71.5 million cats vs. 52.6 million dogs—driven by the demanding</w:t>
      </w:r>
      <w:r>
        <w:rPr>
          <w:rFonts w:ascii="Georgia" w:hAnsi="Georgia"/>
          <w:color w:val="333333"/>
          <w:sz w:val="22"/>
        </w:rPr>
        <w:t xml:space="preserve"> </w:t>
      </w:r>
      <w:r>
        <w:rPr>
          <w:rFonts w:ascii="Georgia" w:hAnsi="Georgia"/>
          <w:color w:val="333333"/>
          <w:sz w:val="22"/>
        </w:rPr>
        <w:t xml:space="preserve">“996”</w:t>
      </w:r>
      <w:r>
        <w:rPr>
          <w:rFonts w:ascii="Georgia" w:hAnsi="Georgia"/>
          <w:color w:val="333333"/>
          <w:sz w:val="22"/>
        </w:rPr>
        <w:t xml:space="preserve"> </w:t>
      </w:r>
      <w:r>
        <w:rPr>
          <w:rFonts w:ascii="Georgia" w:hAnsi="Georgia"/>
          <w:color w:val="333333"/>
          <w:sz w:val="22"/>
        </w:rPr>
        <w:t xml:space="preserve">work culture (9 AM–9 PM, 6 days per week), which favors independent pets that require less active engagement.</w:t>
      </w:r>
    </w:p>
    <w:p>
      <w:pPr>
        <w:pStyle w:val="BodyText"/>
        <w:spacing w:after="160"/>
        <w:jc w:val="both"/>
      </w:pPr>
      <w:r>
        <w:rPr>
          <w:rFonts w:ascii="Georgia" w:hAnsi="Georgia"/>
          <w:color w:val="333333"/>
          <w:sz w:val="22"/>
        </w:rPr>
        <w:t xml:space="preserve">China’s pet market is valued at approximately USD 23–25 billion annually, with pet supplements representing USD 1.8–2.1 billion of this total.</w:t>
      </w:r>
    </w:p>
    <w:p>
      <w:pPr>
        <w:pStyle w:val="BodyText"/>
        <w:spacing w:after="160"/>
        <w:jc w:val="both"/>
      </w:pPr>
      <w:r>
        <w:rPr>
          <w:rFonts w:ascii="Georgia" w:hAnsi="Georgia"/>
          <w:color w:val="333333"/>
          <w:sz w:val="22"/>
        </w:rPr>
        <w:t xml:space="preserve">The white paper by the China Pet Industry Association reported the combined dog-cat population at 100.8 million in 2020; updated estimates for 2024 suggest 124.1 million animals.</w:t>
      </w:r>
    </w:p>
    <w:p>
      <w:pPr>
        <w:pStyle w:val="BodyText"/>
        <w:spacing w:after="160"/>
        <w:jc w:val="both"/>
      </w:pPr>
      <w:r>
        <w:rPr>
          <w:rFonts w:ascii="Georgia" w:hAnsi="Georgia"/>
          <w:color w:val="333333"/>
          <w:sz w:val="22"/>
        </w:rPr>
        <w:t xml:space="preserve">Latin America: Mexico &amp; Brazil as High-Growth Engines:</w:t>
      </w:r>
    </w:p>
    <w:p>
      <w:pPr>
        <w:pStyle w:val="BodyText"/>
        <w:spacing w:after="160"/>
        <w:jc w:val="both"/>
      </w:pPr>
      <w:r>
        <w:rPr>
          <w:rFonts w:ascii="Georgia" w:hAnsi="Georgia"/>
          <w:color w:val="333333"/>
          <w:sz w:val="22"/>
        </w:rPr>
        <w:t xml:space="preserve">Brazil: The world’s third-largest pet market with over 160 million pets, including 60 million dogs and a rapidly growing cat population (30 million). Brazil’s pet supplement market is valued at USD 400–500 million, growing at 7.5–8.5% CAGR.</w:t>
      </w:r>
    </w:p>
    <w:p>
      <w:pPr>
        <w:pStyle w:val="BodyText"/>
        <w:spacing w:after="160"/>
        <w:jc w:val="both"/>
      </w:pPr>
      <w:r>
        <w:rPr>
          <w:rFonts w:ascii="Georgia" w:hAnsi="Georgia"/>
          <w:color w:val="333333"/>
          <w:sz w:val="22"/>
        </w:rPr>
        <w:t xml:space="preserve">Mexico: High ownership rates (70% of households) with a historically dog-centric market, but the cat population exploded by 41% between 2017 and 2022, signaling rapid modernization. Mexico’s pet supplement market reaches USD 250–300 million, with fastest growth in the urban, high-income segments.</w:t>
      </w:r>
    </w:p>
    <w:p>
      <w:pPr>
        <w:pStyle w:val="BodyText"/>
        <w:spacing w:after="160"/>
        <w:jc w:val="both"/>
      </w:pPr>
      <w:r>
        <w:rPr>
          <w:rFonts w:ascii="Georgia" w:hAnsi="Georgia"/>
          <w:color w:val="333333"/>
          <w:sz w:val="22"/>
        </w:rPr>
        <w:t xml:space="preserve">India’s Emerging Opportunity:</w:t>
      </w:r>
    </w:p>
    <w:p>
      <w:pPr>
        <w:pStyle w:val="BodyText"/>
        <w:spacing w:after="160"/>
        <w:jc w:val="both"/>
      </w:pPr>
      <w:r>
        <w:rPr>
          <w:rFonts w:ascii="Georgia" w:hAnsi="Georgia"/>
          <w:color w:val="333333"/>
          <w:sz w:val="22"/>
        </w:rPr>
        <w:t xml:space="preserve">India has one of the highest dog populations at 10.2 million, with a notably young demographic driving adoption. The Indian pet supplements market is nascent at USD 50–80 million but growing at 12–15% CAGR, the fastest rate globally.</w:t>
      </w:r>
    </w:p>
    <w:p>
      <w:pPr>
        <w:pStyle w:val="BodyText"/>
        <w:spacing w:after="160"/>
        <w:jc w:val="both"/>
      </w:pPr>
      <w:r>
        <w:rPr>
          <w:rFonts w:ascii="Georgia" w:hAnsi="Georgia"/>
          <w:color w:val="333333"/>
          <w:sz w:val="22"/>
        </w:rPr>
        <w:drawing>
          <wp:inline>
            <wp:extent cx="5334000" cy="3200399"/>
            <wp:effectExtent b="0" l="0" r="0" t="0"/>
            <wp:docPr descr="" title="" id="120" name="Picture"/>
            <a:graphic>
              <a:graphicData uri="http://schemas.openxmlformats.org/drawingml/2006/picture">
                <pic:pic>
                  <pic:nvPicPr>
                    <pic:cNvPr descr="figures/Figure4_Regional_Market.png" id="121" name="Picture"/>
                    <pic:cNvPicPr>
                      <a:picLocks noChangeArrowheads="1" noChangeAspect="1"/>
                    </pic:cNvPicPr>
                  </pic:nvPicPr>
                  <pic:blipFill>
                    <a:blip r:embed="rId119"/>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III.4: Regional Market Value Distribution (2024 Estimates).</w:t>
      </w:r>
    </w:p>
    <w:p>
      <w:pPr>
        <w:pStyle w:val="Heading4"/>
        <w:spacing w:before="200" w:after="80"/>
      </w:pPr>
      <w:r>
        <w:rPr>
          <w:rFonts w:ascii="Arial" w:hAnsi="Arial"/>
          <w:b/>
          <w:color w:val="8B9BA5"/>
          <w:sz w:val="24"/>
        </w:rPr>
        <w:t xml:space="preserve">III.1.2. Livestock Headcounts: The</w:t>
      </w:r>
      <w:r>
        <w:rPr>
          <w:rFonts w:ascii="Arial" w:hAnsi="Arial"/>
          <w:b/>
          <w:color w:val="8B9BA5"/>
          <w:sz w:val="24"/>
        </w:rPr>
        <w:t xml:space="preserve"> </w:t>
      </w:r>
      <w:r>
        <w:rPr>
          <w:rFonts w:ascii="Arial" w:hAnsi="Arial"/>
          <w:b/>
          <w:color w:val="8B9BA5"/>
          <w:sz w:val="24"/>
        </w:rPr>
        <w:t xml:space="preserve">“Great Divergence”</w:t>
      </w:r>
    </w:p>
    <w:p>
      <w:pPr>
        <w:pStyle w:val="FirstParagraph"/>
        <w:spacing w:after="160"/>
        <w:jc w:val="both"/>
      </w:pPr>
      <w:r>
        <w:rPr>
          <w:rFonts w:ascii="Georgia" w:hAnsi="Georgia"/>
          <w:color w:val="333333"/>
          <w:sz w:val="22"/>
        </w:rPr>
        <w:t xml:space="preserve">The industrial livestock and aquaculture sectors are navigating a complex bifurcated landscape defined by the</w:t>
      </w:r>
      <w:r>
        <w:rPr>
          <w:rFonts w:ascii="Georgia" w:hAnsi="Georgia"/>
          <w:color w:val="333333"/>
          <w:sz w:val="22"/>
        </w:rPr>
        <w:t xml:space="preserve"> </w:t>
      </w:r>
      <w:r>
        <w:rPr>
          <w:rFonts w:ascii="Georgia" w:hAnsi="Georgia"/>
          <w:color w:val="333333"/>
          <w:sz w:val="22"/>
        </w:rPr>
        <w:t xml:space="preserve">“Great Divergence”</w:t>
      </w:r>
      <w:r>
        <w:rPr>
          <w:rFonts w:ascii="Georgia" w:hAnsi="Georgia"/>
          <w:color w:val="333333"/>
          <w:sz w:val="22"/>
        </w:rPr>
        <w:t xml:space="preserve">: a structural contraction in Western herds (EU, US) driven by policy, climate, and input costs, contrasted with the relentless expansion of poultry and aquaculture globally to meet protein demand.</w:t>
      </w:r>
    </w:p>
    <w:p>
      <w:pPr>
        <w:pStyle w:val="BodyText"/>
        <w:spacing w:after="160"/>
        <w:jc w:val="both"/>
      </w:pPr>
      <w:r>
        <w:rPr>
          <w:rFonts w:ascii="Georgia" w:hAnsi="Georgia"/>
          <w:color w:val="333333"/>
          <w:sz w:val="22"/>
        </w:rPr>
        <w:t xml:space="preserve">Overview: Species-Level Market Dynamics</w:t>
      </w:r>
    </w:p>
    <w:p>
      <w:pPr>
        <w:pStyle w:val="BodyText"/>
        <w:spacing w:after="160"/>
        <w:jc w:val="both"/>
      </w:pPr>
      <w:r>
        <w:rPr>
          <w:rFonts w:ascii="Georgia" w:hAnsi="Georgia"/>
          <w:color w:val="333333"/>
          <w:sz w:val="22"/>
        </w:rPr>
        <w:t xml:space="preserve">In 2024, the largest livestock segment by specialty feed additive revenue was poultry. Within the specific</w:t>
      </w:r>
      <w:r>
        <w:rPr>
          <w:rFonts w:ascii="Georgia" w:hAnsi="Georgia"/>
          <w:color w:val="333333"/>
          <w:sz w:val="22"/>
        </w:rPr>
        <w:t xml:space="preserve"> </w:t>
      </w:r>
      <w:r>
        <w:rPr>
          <w:rFonts w:ascii="Georgia" w:hAnsi="Georgia"/>
          <w:color w:val="333333"/>
          <w:sz w:val="22"/>
        </w:rPr>
        <w:t xml:space="preserve">“Feed Probiotics”</w:t>
      </w:r>
      <w:r>
        <w:rPr>
          <w:rFonts w:ascii="Georgia" w:hAnsi="Georgia"/>
          <w:color w:val="333333"/>
          <w:sz w:val="22"/>
        </w:rPr>
        <w:t xml:space="preserve"> </w:t>
      </w:r>
      <w:r>
        <w:rPr>
          <w:rFonts w:ascii="Georgia" w:hAnsi="Georgia"/>
          <w:color w:val="333333"/>
          <w:sz w:val="22"/>
        </w:rPr>
        <w:t xml:space="preserve">category:</w:t>
      </w:r>
    </w:p>
    <w:p>
      <w:pPr>
        <w:pStyle w:val="BodyText"/>
        <w:spacing w:after="160"/>
        <w:jc w:val="both"/>
      </w:pPr>
      <w:r>
        <w:rPr>
          <w:rFonts w:ascii="Georgia" w:hAnsi="Georgia"/>
          <w:color w:val="333333"/>
          <w:sz w:val="22"/>
        </w:rPr>
        <w:t xml:space="preserve">Poultry: 60% of global volume (~USD 2.4–2.6 billion of USD 4.1 billion market)</w:t>
      </w:r>
    </w:p>
    <w:p>
      <w:pPr>
        <w:pStyle w:val="BodyText"/>
        <w:spacing w:after="160"/>
        <w:jc w:val="both"/>
      </w:pPr>
      <w:r>
        <w:rPr>
          <w:rFonts w:ascii="Georgia" w:hAnsi="Georgia"/>
          <w:color w:val="333333"/>
          <w:sz w:val="22"/>
        </w:rPr>
        <w:t xml:space="preserve">Swine: 25% of global volume (~USD 1.0–1.1 billion)</w:t>
      </w:r>
    </w:p>
    <w:p>
      <w:pPr>
        <w:pStyle w:val="BodyText"/>
        <w:spacing w:after="160"/>
        <w:jc w:val="both"/>
      </w:pPr>
      <w:r>
        <w:rPr>
          <w:rFonts w:ascii="Georgia" w:hAnsi="Georgia"/>
          <w:color w:val="333333"/>
          <w:sz w:val="22"/>
        </w:rPr>
        <w:t xml:space="preserve">Ruminants: 10% of global volume (~USD 0.4 billion)</w:t>
      </w:r>
    </w:p>
    <w:p>
      <w:pPr>
        <w:pStyle w:val="BodyText"/>
        <w:spacing w:after="160"/>
        <w:jc w:val="both"/>
      </w:pPr>
      <w:r>
        <w:rPr>
          <w:rFonts w:ascii="Georgia" w:hAnsi="Georgia"/>
          <w:color w:val="333333"/>
          <w:sz w:val="22"/>
        </w:rPr>
        <w:t xml:space="preserve">Aquaculture: 5% of global volume (~USD 0.2 billion)</w:t>
      </w:r>
    </w:p>
    <w:p>
      <w:pPr>
        <w:pStyle w:val="BodyText"/>
        <w:spacing w:after="160"/>
        <w:jc w:val="both"/>
      </w:pPr>
      <w:r>
        <w:rPr>
          <w:rFonts w:ascii="Georgia" w:hAnsi="Georgia"/>
          <w:color w:val="333333"/>
          <w:sz w:val="22"/>
        </w:rPr>
        <w:t xml:space="preserve">The global animal probiotics market was valued at USD 4.1 billion in 2024 and is projected to reach USD 6.9–7.6 billion by 2030–2035, representing a CAGR of 8.0–10.2%.</w:t>
      </w:r>
    </w:p>
    <w:p>
      <w:pPr>
        <w:pStyle w:val="BodyText"/>
        <w:spacing w:after="160"/>
        <w:jc w:val="both"/>
      </w:pPr>
      <w:r>
        <w:rPr>
          <w:rFonts w:ascii="Georgia" w:hAnsi="Georgia"/>
          <w:color w:val="333333"/>
          <w:sz w:val="22"/>
        </w:rPr>
        <w:drawing>
          <wp:inline>
            <wp:extent cx="5334000" cy="2667000"/>
            <wp:effectExtent b="0" l="0" r="0" t="0"/>
            <wp:docPr descr="" title="" id="125" name="Picture"/>
            <a:graphic>
              <a:graphicData uri="http://schemas.openxmlformats.org/drawingml/2006/picture">
                <pic:pic>
                  <pic:nvPicPr>
                    <pic:cNvPr descr="figures/Figure5_Probiotics_Share.png" id="126"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III.5: Comparative Probiotics Market Share: Volume vs. Revenue.</w:t>
      </w:r>
      <w:r>
        <w:rPr>
          <w:rFonts w:ascii="Georgia" w:hAnsi="Georgia"/>
          <w:color w:val="333333"/>
          <w:sz w:val="22"/>
        </w:rPr>
        <w:t xml:space="preserve"> </w:t>
      </w:r>
      <w:r>
        <w:rPr>
          <w:rFonts w:ascii="Georgia" w:hAnsi="Georgia"/>
          <w:color w:val="333333"/>
          <w:sz w:val="22"/>
        </w:rPr>
        <w:t xml:space="preserve">Poultry: The Engine of Growth</w:t>
      </w:r>
    </w:p>
    <w:p>
      <w:pPr>
        <w:pStyle w:val="BodyText"/>
        <w:spacing w:after="160"/>
        <w:jc w:val="both"/>
      </w:pPr>
      <w:r>
        <w:rPr>
          <w:rFonts w:ascii="Georgia" w:hAnsi="Georgia"/>
          <w:color w:val="333333"/>
          <w:sz w:val="22"/>
        </w:rPr>
        <w:t xml:space="preserve">Poultry remains the primary driver of global meat production, which rose by 1.3% to 365 million tonnes in 2024. The sector’s dominance is evidenced by its 43.5% share of the global feed additives market, valued at USD 15.72 billion in 2024.</w:t>
      </w:r>
    </w:p>
    <w:p>
      <w:pPr>
        <w:pStyle w:val="BodyText"/>
        <w:spacing w:after="160"/>
        <w:jc w:val="both"/>
      </w:pPr>
      <w:r>
        <w:rPr>
          <w:rFonts w:ascii="Georgia" w:hAnsi="Georgia"/>
          <w:color w:val="333333"/>
          <w:sz w:val="22"/>
        </w:rPr>
        <w:t xml:space="preserve">Market &amp; Production Dynamics:</w:t>
      </w:r>
    </w:p>
    <w:p>
      <w:pPr>
        <w:pStyle w:val="BodyText"/>
        <w:spacing w:after="160"/>
        <w:jc w:val="both"/>
      </w:pPr>
      <w:r>
        <w:rPr>
          <w:rFonts w:ascii="Georgia" w:hAnsi="Georgia"/>
          <w:color w:val="333333"/>
          <w:sz w:val="22"/>
        </w:rPr>
        <w:t xml:space="preserve">Global broiler production grows at 1.2–1.5% CAGR, with Asia (particularly China, Vietnam, and Thailand) accounting for 65% of global incremental growth.</w:t>
      </w:r>
    </w:p>
    <w:p>
      <w:pPr>
        <w:pStyle w:val="BodyText"/>
        <w:spacing w:after="160"/>
        <w:jc w:val="both"/>
      </w:pPr>
      <w:r>
        <w:rPr>
          <w:rFonts w:ascii="Georgia" w:hAnsi="Georgia"/>
          <w:color w:val="333333"/>
          <w:sz w:val="22"/>
        </w:rPr>
        <w:t xml:space="preserve">The poultry feed additives sub-segment (including probiotics, enzymes, and organic acids) is valued at USD 6.8 billion in 2024, expected to reach USD 9.2 billion by 2030 (CAGR 5.0%).</w:t>
      </w:r>
    </w:p>
    <w:p>
      <w:pPr>
        <w:pStyle w:val="BodyText"/>
        <w:spacing w:after="160"/>
        <w:jc w:val="both"/>
      </w:pPr>
      <w:r>
        <w:rPr>
          <w:rFonts w:ascii="Georgia" w:hAnsi="Georgia"/>
          <w:color w:val="333333"/>
          <w:sz w:val="22"/>
        </w:rPr>
        <w:t xml:space="preserve">The HPAI Constraint – A Tail Risk:</w:t>
      </w:r>
      <w:r>
        <w:rPr>
          <w:rFonts w:ascii="Georgia" w:hAnsi="Georgia"/>
          <w:color w:val="333333"/>
          <w:sz w:val="22"/>
        </w:rPr>
        <w:t xml:space="preserve"> </w:t>
      </w:r>
      <w:r>
        <w:rPr>
          <w:rFonts w:ascii="Georgia" w:hAnsi="Georgia"/>
          <w:color w:val="333333"/>
          <w:sz w:val="22"/>
        </w:rPr>
        <w:t xml:space="preserve">This expansion faces the viral constraint of Highly Pathogenic Avian Influenza (HPAI). Between 2005 and 2024, HPAI caused the loss of over 633 million poultry globally, creating recurring demand shocks and justifying investment in biosecurity, vaccination, and immune-support probiotics. The 2024 HPAI season alone resulted in culling of 40–50 million birds across major production regions.</w:t>
      </w:r>
    </w:p>
    <w:p>
      <w:pPr>
        <w:pStyle w:val="BodyText"/>
        <w:spacing w:after="160"/>
        <w:jc w:val="both"/>
      </w:pPr>
      <w:r>
        <w:rPr>
          <w:rFonts w:ascii="Georgia" w:hAnsi="Georgia"/>
          <w:color w:val="333333"/>
          <w:sz w:val="22"/>
        </w:rPr>
        <w:drawing>
          <wp:inline>
            <wp:extent cx="5334000" cy="3200399"/>
            <wp:effectExtent b="0" l="0" r="0" t="0"/>
            <wp:docPr descr="" title="" id="128" name="Picture"/>
            <a:graphic>
              <a:graphicData uri="http://schemas.openxmlformats.org/drawingml/2006/picture">
                <pic:pic>
                  <pic:nvPicPr>
                    <pic:cNvPr descr="figures/Figure6_Poultry_HPAI.png" id="129" name="Picture"/>
                    <pic:cNvPicPr>
                      <a:picLocks noChangeArrowheads="1" noChangeAspect="1"/>
                    </pic:cNvPicPr>
                  </pic:nvPicPr>
                  <pic:blipFill>
                    <a:blip r:embed="rId127"/>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III.6: The impact of HPAI outbreaks on global poultry production (2015-2024).</w:t>
      </w:r>
      <w:r>
        <w:rPr>
          <w:rFonts w:ascii="Georgia" w:hAnsi="Georgia"/>
          <w:color w:val="333333"/>
          <w:sz w:val="22"/>
        </w:rPr>
        <w:t xml:space="preserve"> </w:t>
      </w:r>
      <w:r>
        <w:rPr>
          <w:rFonts w:ascii="Georgia" w:hAnsi="Georgia"/>
          <w:color w:val="333333"/>
          <w:sz w:val="22"/>
        </w:rPr>
        <w:t xml:space="preserve">Swine: Structural Contraction in the West, Volatility in Asia</w:t>
      </w:r>
    </w:p>
    <w:p>
      <w:pPr>
        <w:pStyle w:val="BodyText"/>
        <w:spacing w:after="160"/>
        <w:jc w:val="both"/>
      </w:pPr>
      <w:r>
        <w:rPr>
          <w:rFonts w:ascii="Georgia" w:hAnsi="Georgia"/>
          <w:color w:val="333333"/>
          <w:sz w:val="22"/>
        </w:rPr>
        <w:t xml:space="preserve">The swine sector is characterized by contraction in the West and volatility in Asia.</w:t>
      </w:r>
    </w:p>
    <w:p>
      <w:pPr>
        <w:pStyle w:val="BodyText"/>
        <w:spacing w:after="160"/>
        <w:jc w:val="both"/>
      </w:pPr>
      <w:r>
        <w:rPr>
          <w:rFonts w:ascii="Georgia" w:hAnsi="Georgia"/>
          <w:color w:val="333333"/>
          <w:sz w:val="22"/>
        </w:rPr>
        <w:t xml:space="preserve">Western Contraction:</w:t>
      </w:r>
    </w:p>
    <w:p>
      <w:pPr>
        <w:pStyle w:val="BodyText"/>
        <w:spacing w:after="160"/>
        <w:jc w:val="both"/>
      </w:pPr>
      <w:r>
        <w:rPr>
          <w:rFonts w:ascii="Georgia" w:hAnsi="Georgia"/>
          <w:color w:val="333333"/>
          <w:sz w:val="22"/>
        </w:rPr>
        <w:t xml:space="preserve">European Union: The EU pig population fell to 132 million head in 2024, a 0.5% annual drop and an 8.1% decline compared to 2014, driven by nitrogen limits under the Nitrates Directive, input cost inflation, and lower feed-conversion margins.</w:t>
      </w:r>
    </w:p>
    <w:p>
      <w:pPr>
        <w:pStyle w:val="BodyText"/>
        <w:spacing w:after="160"/>
        <w:jc w:val="both"/>
      </w:pPr>
      <w:r>
        <w:rPr>
          <w:rFonts w:ascii="Georgia" w:hAnsi="Georgia"/>
          <w:color w:val="333333"/>
          <w:sz w:val="22"/>
        </w:rPr>
        <w:t xml:space="preserve">United States: The US swine inventory stands at 74.5 million head, down 3.2% YoY from 2023, reflecting profitability pressures from rising feed costs and lower pork prices.</w:t>
      </w:r>
    </w:p>
    <w:p>
      <w:pPr>
        <w:pStyle w:val="BodyText"/>
        <w:spacing w:after="160"/>
        <w:jc w:val="both"/>
      </w:pPr>
      <w:r>
        <w:rPr>
          <w:rFonts w:ascii="Georgia" w:hAnsi="Georgia"/>
          <w:color w:val="333333"/>
          <w:sz w:val="22"/>
        </w:rPr>
        <w:t xml:space="preserve">Economic Impact: The swine feed additives market in Western regions is declining at 0.5–1.0% CAGR, but this is offset by growth in probiotics aimed at post-weaning diarrhea (PWD) prevention, a high-margin application.</w:t>
      </w:r>
    </w:p>
    <w:p>
      <w:pPr>
        <w:pStyle w:val="BodyText"/>
        <w:spacing w:after="160"/>
        <w:jc w:val="both"/>
      </w:pPr>
      <w:r>
        <w:rPr>
          <w:rFonts w:ascii="Georgia" w:hAnsi="Georgia"/>
          <w:color w:val="333333"/>
          <w:sz w:val="22"/>
        </w:rPr>
        <w:t xml:space="preserve">Asian Volatility:</w:t>
      </w:r>
    </w:p>
    <w:p>
      <w:pPr>
        <w:pStyle w:val="BodyText"/>
        <w:spacing w:after="160"/>
        <w:jc w:val="both"/>
      </w:pPr>
      <w:r>
        <w:rPr>
          <w:rFonts w:ascii="Georgia" w:hAnsi="Georgia"/>
          <w:color w:val="333333"/>
          <w:sz w:val="22"/>
        </w:rPr>
        <w:t xml:space="preserve">China: The swine herd recovered to 405–410 million head by 2024 (up from a low of 300 million in 2018 post-ASF), but volatility remains high due to cyclical dynamics and renewed ASF outbreaks in peripheral regions.</w:t>
      </w:r>
    </w:p>
    <w:p>
      <w:pPr>
        <w:pStyle w:val="BodyText"/>
        <w:spacing w:after="160"/>
        <w:jc w:val="both"/>
      </w:pPr>
      <w:r>
        <w:rPr>
          <w:rFonts w:ascii="Georgia" w:hAnsi="Georgia"/>
          <w:color w:val="333333"/>
          <w:sz w:val="22"/>
        </w:rPr>
        <w:t xml:space="preserve">Vietnam &amp; Thailand: Growing producers, expanding at 4–6% annually.</w:t>
      </w:r>
    </w:p>
    <w:p>
      <w:pPr>
        <w:pStyle w:val="BodyText"/>
        <w:spacing w:after="160"/>
        <w:jc w:val="both"/>
      </w:pPr>
      <w:r>
        <w:rPr>
          <w:rFonts w:ascii="Georgia" w:hAnsi="Georgia"/>
          <w:color w:val="333333"/>
          <w:sz w:val="22"/>
        </w:rPr>
        <w:t xml:space="preserve">Market Size: The global swine feed additives market is valued at USD 4.2 billion in 2024, expected to grow to USD 5.1 billion by 2030 (CAGR 3.5%), with probiotics and enzymes as the fastest-growing sub-segments.</w:t>
      </w:r>
    </w:p>
    <w:p>
      <w:pPr>
        <w:pStyle w:val="BodyText"/>
        <w:spacing w:after="160"/>
        <w:jc w:val="both"/>
      </w:pPr>
      <w:r>
        <w:rPr>
          <w:rFonts w:ascii="Georgia" w:hAnsi="Georgia"/>
          <w:color w:val="333333"/>
          <w:sz w:val="22"/>
        </w:rPr>
        <w:drawing>
          <wp:inline>
            <wp:extent cx="5334000" cy="2667000"/>
            <wp:effectExtent b="0" l="0" r="0" t="0"/>
            <wp:docPr descr="" title="" id="131" name="Picture"/>
            <a:graphic>
              <a:graphicData uri="http://schemas.openxmlformats.org/drawingml/2006/picture">
                <pic:pic>
                  <pic:nvPicPr>
                    <pic:cNvPr descr="figures/Figure7_Swine_Decline.png" id="132" name="Picture"/>
                    <pic:cNvPicPr>
                      <a:picLocks noChangeArrowheads="1" noChangeAspect="1"/>
                    </pic:cNvPicPr>
                  </pic:nvPicPr>
                  <pic:blipFill>
                    <a:blip r:embed="rId13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III.7: Structural decline in EU swine herds driven by regulatory pressure (2014-2024).</w:t>
      </w:r>
      <w:r>
        <w:rPr>
          <w:rFonts w:ascii="Georgia" w:hAnsi="Georgia"/>
          <w:color w:val="333333"/>
          <w:sz w:val="22"/>
        </w:rPr>
        <w:t xml:space="preserve"> </w:t>
      </w:r>
      <w:r>
        <w:rPr>
          <w:rFonts w:ascii="Georgia" w:hAnsi="Georgia"/>
          <w:color w:val="333333"/>
          <w:sz w:val="22"/>
        </w:rPr>
        <w:t xml:space="preserve">Cattle: Historic Liquidations</w:t>
      </w:r>
    </w:p>
    <w:p>
      <w:pPr>
        <w:pStyle w:val="BodyText"/>
        <w:spacing w:after="160"/>
        <w:jc w:val="both"/>
      </w:pPr>
      <w:r>
        <w:rPr>
          <w:rFonts w:ascii="Georgia" w:hAnsi="Georgia"/>
          <w:color w:val="333333"/>
          <w:sz w:val="22"/>
        </w:rPr>
        <w:t xml:space="preserve">The cattle sector faces unprecedented liquidation in the West.</w:t>
      </w:r>
    </w:p>
    <w:p>
      <w:pPr>
        <w:pStyle w:val="BodyText"/>
        <w:spacing w:after="160"/>
        <w:jc w:val="both"/>
      </w:pPr>
      <w:r>
        <w:rPr>
          <w:rFonts w:ascii="Georgia" w:hAnsi="Georgia"/>
          <w:color w:val="333333"/>
          <w:sz w:val="22"/>
        </w:rPr>
        <w:t xml:space="preserve">United States – A 73-Year Low:</w:t>
      </w:r>
    </w:p>
    <w:p>
      <w:pPr>
        <w:pStyle w:val="BodyText"/>
        <w:spacing w:after="160"/>
        <w:jc w:val="both"/>
      </w:pPr>
      <w:r>
        <w:rPr>
          <w:rFonts w:ascii="Georgia" w:hAnsi="Georgia"/>
          <w:color w:val="333333"/>
          <w:sz w:val="22"/>
        </w:rPr>
        <w:t xml:space="preserve">The US cattle inventory collapsed to 87.2 million head on January 1, 2024, the lowest level since 1951.</w:t>
      </w:r>
    </w:p>
    <w:p>
      <w:pPr>
        <w:pStyle w:val="BodyText"/>
        <w:spacing w:after="160"/>
        <w:jc w:val="both"/>
      </w:pPr>
      <w:r>
        <w:rPr>
          <w:rFonts w:ascii="Georgia" w:hAnsi="Georgia"/>
          <w:color w:val="333333"/>
          <w:sz w:val="22"/>
        </w:rPr>
        <w:t xml:space="preserve">Heifer retention fell to 4.86 million head, down 1.0% YoY, indicating herd rebuilding has not begun despite strong fed cattle prices.</w:t>
      </w:r>
    </w:p>
    <w:p>
      <w:pPr>
        <w:pStyle w:val="BodyText"/>
        <w:spacing w:after="160"/>
        <w:jc w:val="both"/>
      </w:pPr>
      <w:r>
        <w:rPr>
          <w:rFonts w:ascii="Georgia" w:hAnsi="Georgia"/>
          <w:color w:val="333333"/>
          <w:sz w:val="22"/>
        </w:rPr>
        <w:t xml:space="preserve">Causation: Extreme drought in the Western US (2020–2023), high forage costs, and input price inflation drove culling, particularly of breeding females.</w:t>
      </w:r>
    </w:p>
    <w:p>
      <w:pPr>
        <w:pStyle w:val="BodyText"/>
        <w:spacing w:after="160"/>
        <w:jc w:val="both"/>
      </w:pPr>
      <w:r>
        <w:rPr>
          <w:rFonts w:ascii="Georgia" w:hAnsi="Georgia"/>
          <w:color w:val="333333"/>
          <w:sz w:val="22"/>
        </w:rPr>
        <w:t xml:space="preserve">Outlook: Herd rebuilding is unlikely before 2026–2027, as profitability remains compressed by high feed costs.</w:t>
      </w:r>
    </w:p>
    <w:p>
      <w:pPr>
        <w:pStyle w:val="BodyText"/>
        <w:spacing w:after="160"/>
        <w:jc w:val="both"/>
      </w:pPr>
      <w:r>
        <w:rPr>
          <w:rFonts w:ascii="Georgia" w:hAnsi="Georgia"/>
          <w:color w:val="333333"/>
          <w:sz w:val="22"/>
        </w:rPr>
        <w:t xml:space="preserve">European Union – Persistent Decline:</w:t>
      </w:r>
    </w:p>
    <w:p>
      <w:pPr>
        <w:pStyle w:val="BodyText"/>
        <w:spacing w:after="160"/>
        <w:jc w:val="both"/>
      </w:pPr>
      <w:r>
        <w:rPr>
          <w:rFonts w:ascii="Georgia" w:hAnsi="Georgia"/>
          <w:color w:val="333333"/>
          <w:sz w:val="22"/>
        </w:rPr>
        <w:t xml:space="preserve">The EU bovine population dropped to 72 million head in 2024, a 2.8% decrease from the previous year and an 8.7% decline over the last decade.</w:t>
      </w:r>
    </w:p>
    <w:p>
      <w:pPr>
        <w:pStyle w:val="BodyText"/>
        <w:spacing w:after="160"/>
        <w:jc w:val="both"/>
      </w:pPr>
      <w:r>
        <w:rPr>
          <w:rFonts w:ascii="Georgia" w:hAnsi="Georgia"/>
          <w:color w:val="333333"/>
          <w:sz w:val="22"/>
        </w:rPr>
        <w:t xml:space="preserve">Causation: EU policies promoting rewilding, peatland restoration, and reduced GHG targets have incentivized herd reduction.</w:t>
      </w:r>
    </w:p>
    <w:p>
      <w:pPr>
        <w:pStyle w:val="BodyText"/>
        <w:spacing w:after="160"/>
        <w:jc w:val="both"/>
      </w:pPr>
      <w:r>
        <w:rPr>
          <w:rFonts w:ascii="Georgia" w:hAnsi="Georgia"/>
          <w:color w:val="333333"/>
          <w:sz w:val="22"/>
        </w:rPr>
        <w:t xml:space="preserve">Growth Opportunities in Decline:</w:t>
      </w:r>
      <w:r>
        <w:rPr>
          <w:rFonts w:ascii="Georgia" w:hAnsi="Georgia"/>
          <w:color w:val="333333"/>
          <w:sz w:val="22"/>
        </w:rPr>
        <w:t xml:space="preserve"> </w:t>
      </w:r>
      <w:r>
        <w:rPr>
          <w:rFonts w:ascii="Georgia" w:hAnsi="Georgia"/>
          <w:color w:val="333333"/>
          <w:sz w:val="22"/>
        </w:rPr>
        <w:t xml:space="preserve">Despite the contraction, the</w:t>
      </w:r>
      <w:r>
        <w:rPr>
          <w:rFonts w:ascii="Georgia" w:hAnsi="Georgia"/>
          <w:color w:val="333333"/>
          <w:sz w:val="22"/>
        </w:rPr>
        <w:t xml:space="preserve"> </w:t>
      </w:r>
      <w:r>
        <w:rPr>
          <w:rFonts w:ascii="Georgia" w:hAnsi="Georgia"/>
          <w:color w:val="333333"/>
          <w:sz w:val="22"/>
        </w:rPr>
        <w:t xml:space="preserve">“value per head”</w:t>
      </w:r>
      <w:r>
        <w:rPr>
          <w:rFonts w:ascii="Georgia" w:hAnsi="Georgia"/>
          <w:color w:val="333333"/>
          <w:sz w:val="22"/>
        </w:rPr>
        <w:t xml:space="preserve"> </w:t>
      </w:r>
      <w:r>
        <w:rPr>
          <w:rFonts w:ascii="Georgia" w:hAnsi="Georgia"/>
          <w:color w:val="333333"/>
          <w:sz w:val="22"/>
        </w:rPr>
        <w:t xml:space="preserve">is rising. The industry is pivoting to</w:t>
      </w:r>
      <w:r>
        <w:rPr>
          <w:rFonts w:ascii="Georgia" w:hAnsi="Georgia"/>
          <w:color w:val="333333"/>
          <w:sz w:val="22"/>
        </w:rPr>
        <w:t xml:space="preserve"> </w:t>
      </w:r>
      <w:r>
        <w:rPr>
          <w:rFonts w:ascii="Georgia" w:hAnsi="Georgia"/>
          <w:color w:val="333333"/>
          <w:sz w:val="22"/>
        </w:rPr>
        <w:t xml:space="preserve">“Low Carbon Beef”</w:t>
      </w:r>
      <w:r>
        <w:rPr>
          <w:rFonts w:ascii="Georgia" w:hAnsi="Georgia"/>
          <w:color w:val="333333"/>
          <w:sz w:val="22"/>
        </w:rPr>
        <w:t xml:space="preserve"> </w:t>
      </w:r>
      <w:r>
        <w:rPr>
          <w:rFonts w:ascii="Georgia" w:hAnsi="Georgia"/>
          <w:color w:val="333333"/>
          <w:sz w:val="22"/>
        </w:rPr>
        <w:t xml:space="preserve">verification, driving demand for:</w:t>
      </w:r>
      <w:r>
        <w:rPr>
          <w:rFonts w:ascii="Georgia" w:hAnsi="Georgia"/>
          <w:color w:val="333333"/>
          <w:sz w:val="22"/>
        </w:rPr>
        <w:t xml:space="preserve"> </w:t>
      </w:r>
      <w:r>
        <w:rPr>
          <w:rFonts w:ascii="Georgia" w:hAnsi="Georgia"/>
          <w:color w:val="333333"/>
          <w:sz w:val="22"/>
        </w:rPr>
        <w:t xml:space="preserve">* Methane Reducers: 3-NOP and bromoform (Asparagopsis) to lower enteric emissions.</w:t>
      </w:r>
      <w:r>
        <w:rPr>
          <w:rFonts w:ascii="Georgia" w:hAnsi="Georgia"/>
          <w:color w:val="333333"/>
          <w:sz w:val="22"/>
        </w:rPr>
        <w:t xml:space="preserve"> </w:t>
      </w:r>
      <w:r>
        <w:rPr>
          <w:rFonts w:ascii="Georgia" w:hAnsi="Georgia"/>
          <w:color w:val="333333"/>
          <w:sz w:val="22"/>
        </w:rPr>
        <w:t xml:space="preserve">* Ruminal Efficiency Tools: Yeast cultures and essential oils to maximize energy extraction from expensive forage, ensuring profitability even with smaller herds.</w:t>
      </w:r>
    </w:p>
    <w:p>
      <w:pPr>
        <w:pStyle w:val="BodyText"/>
        <w:spacing w:after="160"/>
        <w:jc w:val="both"/>
      </w:pPr>
      <w:r>
        <w:rPr>
          <w:rFonts w:ascii="Georgia" w:hAnsi="Georgia"/>
          <w:color w:val="333333"/>
          <w:sz w:val="22"/>
        </w:rPr>
        <w:t xml:space="preserve">Global Implications:</w:t>
      </w:r>
    </w:p>
    <w:p>
      <w:pPr>
        <w:pStyle w:val="BodyText"/>
        <w:spacing w:after="160"/>
        <w:jc w:val="both"/>
      </w:pPr>
      <w:r>
        <w:rPr>
          <w:rFonts w:ascii="Georgia" w:hAnsi="Georgia"/>
          <w:color w:val="333333"/>
          <w:sz w:val="22"/>
        </w:rPr>
        <w:t xml:space="preserve">The global beef cattle market contracted by 2.1% in 2024, with developed regions accounting for 95% of the contraction.</w:t>
      </w:r>
    </w:p>
    <w:p>
      <w:pPr>
        <w:pStyle w:val="BodyText"/>
        <w:spacing w:after="160"/>
        <w:jc w:val="both"/>
      </w:pPr>
      <w:r>
        <w:rPr>
          <w:rFonts w:ascii="Georgia" w:hAnsi="Georgia"/>
          <w:color w:val="333333"/>
          <w:sz w:val="22"/>
        </w:rPr>
        <w:t xml:space="preserve">Conversely, developing regions (Latin America, India, Sub-Saharan Africa) are experiencing modest growth of 1.5–2.5% CAGR, but from much lower base productivity levels.</w:t>
      </w:r>
    </w:p>
    <w:p>
      <w:pPr>
        <w:pStyle w:val="BodyText"/>
        <w:spacing w:after="160"/>
        <w:jc w:val="both"/>
      </w:pPr>
      <w:r>
        <w:rPr>
          <w:rFonts w:ascii="Georgia" w:hAnsi="Georgia"/>
          <w:color w:val="333333"/>
          <w:sz w:val="22"/>
        </w:rPr>
        <w:t xml:space="preserve">Market Size for Cattle Feed Additives &amp; Probiotics:</w:t>
      </w:r>
    </w:p>
    <w:p>
      <w:pPr>
        <w:pStyle w:val="BodyText"/>
        <w:spacing w:after="160"/>
        <w:jc w:val="both"/>
      </w:pPr>
      <w:r>
        <w:rPr>
          <w:rFonts w:ascii="Georgia" w:hAnsi="Georgia"/>
          <w:color w:val="333333"/>
          <w:sz w:val="22"/>
        </w:rPr>
        <w:t xml:space="preserve">Valued at USD 2.8 billion globally in 2024, projected to decline slightly to USD 2.6–2.7 billion by 2030 (reflecting Western herd decline), offset partially by modest growth in developing regions.</w:t>
      </w:r>
    </w:p>
    <w:p>
      <w:pPr>
        <w:pStyle w:val="BodyText"/>
        <w:spacing w:after="160"/>
        <w:jc w:val="both"/>
      </w:pPr>
      <w:r>
        <w:rPr>
          <w:rFonts w:ascii="Georgia" w:hAnsi="Georgia"/>
          <w:color w:val="333333"/>
          <w:sz w:val="22"/>
        </w:rPr>
        <w:drawing>
          <wp:inline>
            <wp:extent cx="5334000" cy="2667000"/>
            <wp:effectExtent b="0" l="0" r="0" t="0"/>
            <wp:docPr descr="" title="" id="134" name="Picture"/>
            <a:graphic>
              <a:graphicData uri="http://schemas.openxmlformats.org/drawingml/2006/picture">
                <pic:pic>
                  <pic:nvPicPr>
                    <pic:cNvPr descr="figures/Figure8_Cattle_Inventory.png" id="135"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III.8: The</w:t>
      </w:r>
      <w:r>
        <w:rPr>
          <w:rFonts w:ascii="Georgia" w:hAnsi="Georgia"/>
          <w:i/>
          <w:iCs/>
          <w:color w:val="333333"/>
          <w:sz w:val="22"/>
        </w:rPr>
        <w:t xml:space="preserve"> </w:t>
      </w:r>
      <w:r>
        <w:rPr>
          <w:rFonts w:ascii="Georgia" w:hAnsi="Georgia"/>
          <w:i/>
          <w:iCs/>
          <w:color w:val="333333"/>
          <w:sz w:val="22"/>
        </w:rPr>
        <w:t xml:space="preserve">“De-Ruminization”</w:t>
      </w:r>
      <w:r>
        <w:rPr>
          <w:rFonts w:ascii="Georgia" w:hAnsi="Georgia"/>
          <w:i/>
          <w:iCs/>
          <w:color w:val="333333"/>
          <w:sz w:val="22"/>
        </w:rPr>
        <w:t xml:space="preserve"> </w:t>
      </w:r>
      <w:r>
        <w:rPr>
          <w:rFonts w:ascii="Georgia" w:hAnsi="Georgia"/>
          <w:i/>
          <w:iCs/>
          <w:color w:val="333333"/>
          <w:sz w:val="22"/>
        </w:rPr>
        <w:t xml:space="preserve">of Europe: Cattle inventory trends.</w:t>
      </w:r>
    </w:p>
    <w:p>
      <w:pPr>
        <w:pStyle w:val="BodyText"/>
        <w:spacing w:after="160"/>
        <w:jc w:val="both"/>
      </w:pPr>
      <w:r>
        <w:rPr>
          <w:rFonts w:ascii="Georgia" w:hAnsi="Georgia"/>
          <w:color w:val="333333"/>
          <w:sz w:val="22"/>
        </w:rPr>
        <w:t xml:space="preserve">The following table and visualization capture the divergent trajectories in Europe, highlighting the</w:t>
      </w:r>
      <w:r>
        <w:rPr>
          <w:rFonts w:ascii="Georgia" w:hAnsi="Georgia"/>
          <w:color w:val="333333"/>
          <w:sz w:val="22"/>
        </w:rPr>
        <w:t xml:space="preserve"> </w:t>
      </w:r>
      <w:r>
        <w:rPr>
          <w:rFonts w:ascii="Georgia" w:hAnsi="Georgia"/>
          <w:color w:val="333333"/>
          <w:sz w:val="22"/>
        </w:rPr>
        <w:t xml:space="preserve">“de-ruminization”</w:t>
      </w:r>
      <w:r>
        <w:rPr>
          <w:rFonts w:ascii="Georgia" w:hAnsi="Georgia"/>
          <w:color w:val="333333"/>
          <w:sz w:val="22"/>
        </w:rPr>
        <w:t xml:space="preserve"> </w:t>
      </w:r>
      <w:r>
        <w:rPr>
          <w:rFonts w:ascii="Georgia" w:hAnsi="Georgia"/>
          <w:color w:val="333333"/>
          <w:sz w:val="22"/>
        </w:rPr>
        <w:t xml:space="preserve">of the continent—the structural decline of ruminant farming and its replacement by poultry.</w:t>
      </w:r>
    </w:p>
    <w:p>
      <w:pPr>
        <w:pStyle w:val="BodyText"/>
        <w:spacing w:after="160"/>
        <w:jc w:val="both"/>
      </w:pPr>
      <w:r>
        <w:rPr>
          <w:rFonts w:ascii="Georgia" w:hAnsi="Georgia"/>
          <w:color w:val="333333"/>
          <w:sz w:val="22"/>
        </w:rPr>
        <w:drawing>
          <wp:inline>
            <wp:extent cx="5334000" cy="3200399"/>
            <wp:effectExtent b="0" l="0" r="0" t="0"/>
            <wp:docPr descr="" title="" id="137" name="Picture"/>
            <a:graphic>
              <a:graphicData uri="http://schemas.openxmlformats.org/drawingml/2006/picture">
                <pic:pic>
                  <pic:nvPicPr>
                    <pic:cNvPr descr="figures/Figure9_Livestock_Trends.png" id="138" name="Picture"/>
                    <pic:cNvPicPr>
                      <a:picLocks noChangeArrowheads="1" noChangeAspect="1"/>
                    </pic:cNvPicPr>
                  </pic:nvPicPr>
                  <pic:blipFill>
                    <a:blip r:embed="rId136"/>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III.9: Global livestock production trends: The rise of poultry and aquaculture vs. ruminant limits.</w:t>
      </w:r>
    </w:p>
    <w:p>
      <w:pPr>
        <w:pStyle w:val="Heading4"/>
        <w:spacing w:before="200" w:after="80"/>
      </w:pPr>
      <w:r>
        <w:rPr>
          <w:rFonts w:ascii="Arial" w:hAnsi="Arial"/>
          <w:b/>
          <w:color w:val="8B9BA5"/>
          <w:sz w:val="24"/>
        </w:rPr>
        <w:t xml:space="preserve">III.1.3. Aquaculture: The</w:t>
      </w:r>
      <w:r>
        <w:rPr>
          <w:rFonts w:ascii="Arial" w:hAnsi="Arial"/>
          <w:b/>
          <w:color w:val="8B9BA5"/>
          <w:sz w:val="24"/>
        </w:rPr>
        <w:t xml:space="preserve"> </w:t>
      </w:r>
      <w:r>
        <w:rPr>
          <w:rFonts w:ascii="Arial" w:hAnsi="Arial"/>
          <w:b/>
          <w:color w:val="8B9BA5"/>
          <w:sz w:val="24"/>
        </w:rPr>
        <w:t xml:space="preserve">“Blue Revolution”</w:t>
      </w:r>
    </w:p>
    <w:p>
      <w:pPr>
        <w:pStyle w:val="FirstParagraph"/>
        <w:spacing w:after="160"/>
        <w:jc w:val="both"/>
      </w:pPr>
      <w:r>
        <w:rPr>
          <w:rFonts w:ascii="Georgia" w:hAnsi="Georgia"/>
          <w:color w:val="333333"/>
          <w:sz w:val="22"/>
        </w:rPr>
        <w:t xml:space="preserve">Aquaculture has officially surpassed capture fisheries as the primary source of aquatic food, a milestone FAO describes as the</w:t>
      </w:r>
      <w:r>
        <w:rPr>
          <w:rFonts w:ascii="Georgia" w:hAnsi="Georgia"/>
          <w:color w:val="333333"/>
          <w:sz w:val="22"/>
        </w:rPr>
        <w:t xml:space="preserve"> </w:t>
      </w:r>
      <w:r>
        <w:rPr>
          <w:rFonts w:ascii="Georgia" w:hAnsi="Georgia"/>
          <w:color w:val="333333"/>
          <w:sz w:val="22"/>
        </w:rPr>
        <w:t xml:space="preserve">“Blue Transformation.”</w:t>
      </w:r>
      <w:r>
        <w:rPr>
          <w:rFonts w:ascii="Georgia" w:hAnsi="Georgia"/>
          <w:color w:val="333333"/>
          <w:sz w:val="22"/>
        </w:rPr>
        <w:t xml:space="preserve"> </w:t>
      </w:r>
      <w:r>
        <w:rPr>
          <w:rFonts w:ascii="Georgia" w:hAnsi="Georgia"/>
          <w:color w:val="333333"/>
          <w:sz w:val="22"/>
        </w:rPr>
        <w:t xml:space="preserve">This sector is not just growing; it is industrializing, moving from open ponds to high-tech controlled environments.</w:t>
      </w:r>
    </w:p>
    <w:p>
      <w:pPr>
        <w:pStyle w:val="BodyText"/>
        <w:spacing w:after="160"/>
        <w:jc w:val="both"/>
      </w:pPr>
      <w:r>
        <w:rPr>
          <w:rFonts w:ascii="Georgia" w:hAnsi="Georgia"/>
          <w:color w:val="333333"/>
          <w:sz w:val="22"/>
        </w:rPr>
        <w:t xml:space="preserve">Species Diversification: Mitigating Monoculture Risk</w:t>
      </w:r>
    </w:p>
    <w:p>
      <w:pPr>
        <w:pStyle w:val="BodyText"/>
        <w:spacing w:after="160"/>
        <w:jc w:val="both"/>
      </w:pPr>
      <w:r>
        <w:rPr>
          <w:rFonts w:ascii="Georgia" w:hAnsi="Georgia"/>
          <w:color w:val="333333"/>
          <w:sz w:val="22"/>
        </w:rPr>
        <w:t xml:space="preserve">To mitigate biological risks associated with monocultures (e.g., salmon sea lice, disease outbreaks), the industry is diversifying species and production methods.</w:t>
      </w:r>
    </w:p>
    <w:p>
      <w:pPr>
        <w:pStyle w:val="BodyText"/>
        <w:spacing w:after="160"/>
        <w:jc w:val="both"/>
      </w:pPr>
      <w:r>
        <w:rPr>
          <w:rFonts w:ascii="Georgia" w:hAnsi="Georgia"/>
          <w:color w:val="333333"/>
          <w:sz w:val="22"/>
        </w:rPr>
        <w:t xml:space="preserve">Current Production Leaders:</w:t>
      </w:r>
    </w:p>
    <w:p>
      <w:pPr>
        <w:pStyle w:val="BodyText"/>
        <w:spacing w:after="160"/>
        <w:jc w:val="both"/>
      </w:pPr>
      <w:r>
        <w:rPr>
          <w:rFonts w:ascii="Georgia" w:hAnsi="Georgia"/>
          <w:color w:val="333333"/>
          <w:sz w:val="22"/>
        </w:rPr>
        <w:drawing>
          <wp:inline>
            <wp:extent cx="5334000" cy="3200399"/>
            <wp:effectExtent b="0" l="0" r="0" t="0"/>
            <wp:docPr descr="" title="" id="141" name="Picture"/>
            <a:graphic>
              <a:graphicData uri="http://schemas.openxmlformats.org/drawingml/2006/picture">
                <pic:pic>
                  <pic:nvPicPr>
                    <pic:cNvPr descr="figures/Figure11_Aquaculture_Production.png" id="142" name="Picture"/>
                    <pic:cNvPicPr>
                      <a:picLocks noChangeArrowheads="1" noChangeAspect="1"/>
                    </pic:cNvPicPr>
                  </pic:nvPicPr>
                  <pic:blipFill>
                    <a:blip r:embed="rId140"/>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III.11: Global Aquaculture Production by Key Species (Million Tonnes).</w:t>
      </w:r>
    </w:p>
    <w:p>
      <w:pPr>
        <w:pStyle w:val="BodyText"/>
        <w:spacing w:after="160"/>
        <w:jc w:val="both"/>
      </w:pPr>
      <w:r>
        <w:rPr>
          <w:rFonts w:ascii="Georgia" w:hAnsi="Georgia"/>
          <w:color w:val="333333"/>
          <w:sz w:val="22"/>
        </w:rPr>
        <w:t xml:space="preserve">Emerging Diversification:</w:t>
      </w:r>
    </w:p>
    <w:p>
      <w:pPr>
        <w:pStyle w:val="BodyText"/>
        <w:spacing w:after="160"/>
        <w:jc w:val="both"/>
      </w:pPr>
      <w:r>
        <w:rPr>
          <w:rFonts w:ascii="Georgia" w:hAnsi="Georgia"/>
          <w:color w:val="333333"/>
          <w:sz w:val="22"/>
        </w:rPr>
        <w:t xml:space="preserve">Mangrove Red Snapper, Grouper, and Seriola (Yellowtail) are gaining traction as premium species for high-value markets.</w:t>
      </w:r>
    </w:p>
    <w:p>
      <w:pPr>
        <w:pStyle w:val="BodyText"/>
        <w:spacing w:after="160"/>
        <w:jc w:val="both"/>
      </w:pPr>
      <w:r>
        <w:rPr>
          <w:rFonts w:ascii="Georgia" w:hAnsi="Georgia"/>
          <w:color w:val="333333"/>
          <w:sz w:val="22"/>
        </w:rPr>
        <w:t xml:space="preserve">Seaweed and mollusk farming (particularly in APAC) are expanding as low-input alternatives, accounting for ~30 million tonnes globally.</w:t>
      </w:r>
    </w:p>
    <w:p>
      <w:pPr>
        <w:pStyle w:val="BodyText"/>
        <w:spacing w:after="160"/>
        <w:jc w:val="both"/>
      </w:pPr>
      <w:r>
        <w:rPr>
          <w:rFonts w:ascii="Georgia" w:hAnsi="Georgia"/>
          <w:color w:val="333333"/>
          <w:sz w:val="22"/>
        </w:rPr>
        <w:t xml:space="preserve">Probiotics &amp; Nutraceuticals in Aquaculture:</w:t>
      </w:r>
    </w:p>
    <w:p>
      <w:pPr>
        <w:pStyle w:val="BodyText"/>
        <w:spacing w:after="160"/>
        <w:jc w:val="both"/>
      </w:pPr>
      <w:r>
        <w:rPr>
          <w:rFonts w:ascii="Georgia" w:hAnsi="Georgia"/>
          <w:color w:val="333333"/>
          <w:sz w:val="22"/>
        </w:rPr>
        <w:t xml:space="preserve">The aquaculture probiotics sub-segment is valued at USD 200–250 million globally in 2024, growing at 10–12% CAGR, making it the fastest-growing livestock probiotics segment due to high mortality rates and disease sensitivity in high-density systems.</w:t>
      </w:r>
    </w:p>
    <w:p>
      <w:pPr>
        <w:pStyle w:val="BodyText"/>
        <w:spacing w:after="160"/>
        <w:jc w:val="both"/>
      </w:pPr>
      <w:r>
        <w:rPr>
          <w:rFonts w:ascii="Georgia" w:hAnsi="Georgia"/>
          <w:color w:val="333333"/>
          <w:sz w:val="22"/>
        </w:rPr>
        <w:t xml:space="preserve">The FAO’s</w:t>
      </w:r>
      <w:r>
        <w:rPr>
          <w:rFonts w:ascii="Georgia" w:hAnsi="Georgia"/>
          <w:color w:val="333333"/>
          <w:sz w:val="22"/>
        </w:rPr>
        <w:t xml:space="preserve"> </w:t>
      </w:r>
      <w:r>
        <w:rPr>
          <w:rFonts w:ascii="Georgia" w:hAnsi="Georgia"/>
          <w:color w:val="333333"/>
          <w:sz w:val="22"/>
        </w:rPr>
        <w:t xml:space="preserve">“Blue Transformation”</w:t>
      </w:r>
      <w:r>
        <w:rPr>
          <w:rFonts w:ascii="Georgia" w:hAnsi="Georgia"/>
          <w:color w:val="333333"/>
          <w:sz w:val="22"/>
        </w:rPr>
        <w:t xml:space="preserve"> </w:t>
      </w:r>
      <w:r>
        <w:rPr>
          <w:rFonts w:ascii="Georgia" w:hAnsi="Georgia"/>
          <w:color w:val="333333"/>
          <w:sz w:val="22"/>
        </w:rPr>
        <w:t xml:space="preserve">Strategy:</w:t>
      </w:r>
      <w:r>
        <w:rPr>
          <w:rFonts w:ascii="Georgia" w:hAnsi="Georgia"/>
          <w:color w:val="333333"/>
          <w:sz w:val="22"/>
        </w:rPr>
        <w:t xml:space="preserve"> </w:t>
      </w:r>
      <w:r>
        <w:rPr>
          <w:rFonts w:ascii="Georgia" w:hAnsi="Georgia"/>
          <w:color w:val="333333"/>
          <w:sz w:val="22"/>
        </w:rPr>
        <w:t xml:space="preserve">The FAO’s strategy underpins this diversification, focusing on:</w:t>
      </w:r>
    </w:p>
    <w:p>
      <w:pPr>
        <w:pStyle w:val="BodyText"/>
        <w:spacing w:after="160"/>
        <w:jc w:val="both"/>
      </w:pPr>
      <w:r>
        <w:rPr>
          <w:rFonts w:ascii="Georgia" w:hAnsi="Georgia"/>
          <w:color w:val="333333"/>
          <w:sz w:val="22"/>
        </w:rPr>
        <w:t xml:space="preserve">Alternative feeds to decouple production from wild forage fish (fishmeal and fish oil)</w:t>
      </w:r>
    </w:p>
    <w:p>
      <w:pPr>
        <w:pStyle w:val="BodyText"/>
        <w:spacing w:after="160"/>
        <w:jc w:val="both"/>
      </w:pPr>
      <w:r>
        <w:rPr>
          <w:rFonts w:ascii="Georgia" w:hAnsi="Georgia"/>
          <w:color w:val="333333"/>
          <w:sz w:val="22"/>
        </w:rPr>
        <w:t xml:space="preserve">Inland and coastal aquaculture to reduce pressure on capture fisheries</w:t>
      </w:r>
    </w:p>
    <w:p>
      <w:pPr>
        <w:pStyle w:val="BodyText"/>
        <w:spacing w:after="160"/>
        <w:jc w:val="both"/>
      </w:pPr>
      <w:r>
        <w:rPr>
          <w:rFonts w:ascii="Georgia" w:hAnsi="Georgia"/>
          <w:color w:val="333333"/>
          <w:sz w:val="22"/>
        </w:rPr>
        <w:t xml:space="preserve">Selective breeding to improve feed conversion and disease resistance</w:t>
      </w:r>
    </w:p>
    <w:p>
      <w:pPr>
        <w:pStyle w:val="BodyText"/>
        <w:spacing w:after="160"/>
        <w:jc w:val="both"/>
      </w:pPr>
      <w:r>
        <w:rPr>
          <w:rFonts w:ascii="Georgia" w:hAnsi="Georgia"/>
          <w:color w:val="333333"/>
          <w:sz w:val="22"/>
        </w:rPr>
        <w:t xml:space="preserve">Probiotics and functional feed additives to reduce antibiotic reliance</w:t>
      </w:r>
    </w:p>
    <w:p>
      <w:pPr>
        <w:pStyle w:val="BodyText"/>
        <w:spacing w:after="160"/>
        <w:jc w:val="both"/>
      </w:pPr>
      <w:r>
        <w:rPr>
          <w:rFonts w:ascii="Georgia" w:hAnsi="Georgia"/>
          <w:b/>
          <w:bCs/>
          <w:color w:val="333333"/>
          <w:sz w:val="22"/>
        </w:rPr>
        <w:t xml:space="preserve">Technological Drivers: RAS and Feed Replacement</w:t>
      </w:r>
    </w:p>
    <w:p>
      <w:pPr>
        <w:pStyle w:val="Compact"/>
        <w:numPr>
          <w:ilvl w:val="0"/>
          <w:numId w:val="1002"/>
        </w:numPr>
      </w:pPr>
      <w:r>
        <w:rPr>
          <w:b/>
          <w:bCs/>
        </w:rPr>
        <w:t xml:space="preserve">Recirculating Aquaculture Systems (RAS):</w:t>
      </w:r>
      <w:r>
        <w:t xml:space="preserve"> </w:t>
      </w:r>
      <w:r>
        <w:t xml:space="preserve">The shift to land-based RAS allows for total environmental control but creates a unique</w:t>
      </w:r>
      <w:r>
        <w:t xml:space="preserve"> </w:t>
      </w:r>
      <w:r>
        <w:t xml:space="preserve">“microbial engine”</w:t>
      </w:r>
      <w:r>
        <w:t xml:space="preserve"> </w:t>
      </w:r>
      <w:r>
        <w:t xml:space="preserve">challenge. These systems require specialized probiotics not just for the fish, but for the biofilters, to prevent toxic ammonia spikes and off-flavor compounds (geosmin).</w:t>
      </w:r>
    </w:p>
    <w:p>
      <w:pPr>
        <w:pStyle w:val="Compact"/>
        <w:numPr>
          <w:ilvl w:val="0"/>
          <w:numId w:val="1002"/>
        </w:numPr>
      </w:pPr>
      <w:r>
        <w:rPr>
          <w:b/>
          <w:bCs/>
        </w:rPr>
        <w:t xml:space="preserve">Feed Replacement:</w:t>
      </w:r>
      <w:r>
        <w:t xml:space="preserve"> </w:t>
      </w:r>
      <w:r>
        <w:t xml:space="preserve">As the industry replaces fishmeal with insect protein and plant isolates, digestibility becomes the limiting factor. This drives the market for</w:t>
      </w:r>
      <w:r>
        <w:t xml:space="preserve"> </w:t>
      </w:r>
      <w:r>
        <w:t xml:space="preserve">“Feed Enzymes”</w:t>
      </w:r>
      <w:r>
        <w:t xml:space="preserve"> </w:t>
      </w:r>
      <w:r>
        <w:t xml:space="preserve">(proteases, phytases) specifically calibrated for carnivorous species like salmon, ensuring they can absorb these novel proteins without gut inflammation.</w:t>
      </w:r>
    </w:p>
    <w:p>
      <w:pPr>
        <w:pStyle w:val="Heading4"/>
        <w:spacing w:before="200" w:after="80"/>
      </w:pPr>
      <w:r>
        <w:rPr>
          <w:rFonts w:ascii="Arial" w:hAnsi="Arial"/>
          <w:b/>
          <w:color w:val="8B9BA5"/>
          <w:sz w:val="24"/>
        </w:rPr>
        <w:t xml:space="preserve">III.1.4. Intensification and Stress Landscapes: The Biological Drivers of Nutraceutical Adoption</w:t>
      </w:r>
    </w:p>
    <w:p>
      <w:pPr>
        <w:pStyle w:val="FirstParagraph"/>
        <w:spacing w:after="160"/>
        <w:jc w:val="both"/>
      </w:pPr>
      <w:r>
        <w:rPr>
          <w:rFonts w:ascii="Georgia" w:hAnsi="Georgia"/>
          <w:color w:val="333333"/>
          <w:sz w:val="22"/>
        </w:rPr>
        <w:t xml:space="preserve">Meeting global protein demand requires high-density production systems that push animals to their physiological limits, creating distinct</w:t>
      </w:r>
      <w:r>
        <w:rPr>
          <w:rFonts w:ascii="Georgia" w:hAnsi="Georgia"/>
          <w:color w:val="333333"/>
          <w:sz w:val="22"/>
        </w:rPr>
        <w:t xml:space="preserve"> </w:t>
      </w:r>
      <w:r>
        <w:rPr>
          <w:rFonts w:ascii="Georgia" w:hAnsi="Georgia"/>
          <w:color w:val="333333"/>
          <w:sz w:val="22"/>
        </w:rPr>
        <w:t xml:space="preserve">“stress landscapes”</w:t>
      </w:r>
      <w:r>
        <w:rPr>
          <w:rFonts w:ascii="Georgia" w:hAnsi="Georgia"/>
          <w:color w:val="333333"/>
          <w:sz w:val="22"/>
        </w:rPr>
        <w:t xml:space="preserve"> </w:t>
      </w:r>
      <w:r>
        <w:rPr>
          <w:rFonts w:ascii="Georgia" w:hAnsi="Georgia"/>
          <w:color w:val="333333"/>
          <w:sz w:val="22"/>
        </w:rPr>
        <w:t xml:space="preserve">that directly drive the adoption of nutraceutical and probiotic solutions. These stress factors represent non-discretionary, essential add-ons to modern animal agriculture—not luxuries.</w:t>
      </w:r>
    </w:p>
    <w:p>
      <w:pPr>
        <w:pStyle w:val="BodyText"/>
        <w:spacing w:after="160"/>
        <w:jc w:val="both"/>
      </w:pPr>
      <w:r>
        <w:rPr>
          <w:rFonts w:ascii="Georgia" w:hAnsi="Georgia"/>
          <w:color w:val="333333"/>
          <w:sz w:val="22"/>
        </w:rPr>
        <w:t xml:space="preserve">Physiological Cost of Intensification</w:t>
      </w:r>
    </w:p>
    <w:p>
      <w:pPr>
        <w:pStyle w:val="BodyText"/>
        <w:spacing w:after="160"/>
        <w:jc w:val="both"/>
      </w:pPr>
      <w:r>
        <w:rPr>
          <w:rFonts w:ascii="Georgia" w:hAnsi="Georgia"/>
          <w:color w:val="333333"/>
          <w:sz w:val="22"/>
        </w:rPr>
        <w:t xml:space="preserve">Oxidative Stress and ROS:</w:t>
      </w:r>
    </w:p>
    <w:p>
      <w:pPr>
        <w:pStyle w:val="BodyText"/>
        <w:spacing w:after="160"/>
        <w:jc w:val="both"/>
      </w:pPr>
      <w:r>
        <w:rPr>
          <w:rFonts w:ascii="Georgia" w:hAnsi="Georgia"/>
          <w:color w:val="333333"/>
          <w:sz w:val="22"/>
        </w:rPr>
        <w:t xml:space="preserve">High-performing animals in intensive systems experience elevated metabolic rates (up to 20–30% above historical baselines), generating excessive Reactive Oxygen Species (ROS).</w:t>
      </w:r>
    </w:p>
    <w:p>
      <w:pPr>
        <w:pStyle w:val="BodyText"/>
        <w:spacing w:after="160"/>
        <w:jc w:val="both"/>
      </w:pPr>
      <w:r>
        <w:rPr>
          <w:rFonts w:ascii="Georgia" w:hAnsi="Georgia"/>
          <w:color w:val="333333"/>
          <w:sz w:val="22"/>
        </w:rPr>
        <w:t xml:space="preserve">ROS damages cellular membranes, mitochondria, and DNA, reducing feed efficiency and increasing disease susceptibility.</w:t>
      </w:r>
    </w:p>
    <w:p>
      <w:pPr>
        <w:pStyle w:val="BodyText"/>
        <w:spacing w:after="160"/>
        <w:jc w:val="both"/>
      </w:pPr>
      <w:r>
        <w:rPr>
          <w:rFonts w:ascii="Georgia" w:hAnsi="Georgia"/>
          <w:color w:val="333333"/>
          <w:sz w:val="22"/>
        </w:rPr>
        <w:t xml:space="preserve">Antioxidant supplements (vitamins E &amp; C, selenium, beta-carotene) are now standard in broiler rations, adding USD 150–250 million annually to global feed additive demand.</w:t>
      </w:r>
    </w:p>
    <w:p>
      <w:pPr>
        <w:pStyle w:val="BodyText"/>
        <w:spacing w:after="160"/>
        <w:jc w:val="both"/>
      </w:pPr>
      <w:r>
        <w:rPr>
          <w:rFonts w:ascii="Georgia" w:hAnsi="Georgia"/>
          <w:color w:val="333333"/>
          <w:sz w:val="22"/>
        </w:rPr>
        <w:t xml:space="preserve">Heat Stress Across Species:</w:t>
      </w:r>
    </w:p>
    <w:p>
      <w:pPr>
        <w:pStyle w:val="BodyText"/>
        <w:spacing w:after="160"/>
        <w:jc w:val="both"/>
      </w:pPr>
      <w:r>
        <w:rPr>
          <w:rFonts w:ascii="Georgia" w:hAnsi="Georgia"/>
          <w:color w:val="333333"/>
          <w:sz w:val="22"/>
        </w:rPr>
        <w:t xml:space="preserve">Rising global temperatures cause</w:t>
      </w:r>
      <w:r>
        <w:rPr>
          <w:rFonts w:ascii="Georgia" w:hAnsi="Georgia"/>
          <w:color w:val="333333"/>
          <w:sz w:val="22"/>
        </w:rPr>
        <w:t xml:space="preserve"> </w:t>
      </w:r>
      <w:r>
        <w:rPr>
          <w:rFonts w:ascii="Georgia" w:hAnsi="Georgia"/>
          <w:color w:val="333333"/>
          <w:sz w:val="22"/>
        </w:rPr>
        <w:t xml:space="preserve">“leaky gut”</w:t>
      </w:r>
      <w:r>
        <w:rPr>
          <w:rFonts w:ascii="Georgia" w:hAnsi="Georgia"/>
          <w:color w:val="333333"/>
          <w:sz w:val="22"/>
        </w:rPr>
        <w:t xml:space="preserve"> </w:t>
      </w:r>
      <w:r>
        <w:rPr>
          <w:rFonts w:ascii="Georgia" w:hAnsi="Georgia"/>
          <w:color w:val="333333"/>
          <w:sz w:val="22"/>
        </w:rPr>
        <w:t xml:space="preserve">in cattle and swine, permitting translocation of endotoxins and triggering chronic inflammation.</w:t>
      </w:r>
    </w:p>
    <w:p>
      <w:pPr>
        <w:pStyle w:val="BodyText"/>
        <w:spacing w:after="160"/>
        <w:jc w:val="both"/>
      </w:pPr>
      <w:r>
        <w:rPr>
          <w:rFonts w:ascii="Georgia" w:hAnsi="Georgia"/>
          <w:color w:val="333333"/>
          <w:sz w:val="22"/>
        </w:rPr>
        <w:t xml:space="preserve">In aquaculture, heat stress causes</w:t>
      </w:r>
      <w:r>
        <w:rPr>
          <w:rFonts w:ascii="Georgia" w:hAnsi="Georgia"/>
          <w:color w:val="333333"/>
          <w:sz w:val="22"/>
        </w:rPr>
        <w:t xml:space="preserve"> </w:t>
      </w:r>
      <w:r>
        <w:rPr>
          <w:rFonts w:ascii="Georgia" w:hAnsi="Georgia"/>
          <w:color w:val="333333"/>
          <w:sz w:val="22"/>
        </w:rPr>
        <w:t xml:space="preserve">“oxygen squeeze”</w:t>
      </w:r>
      <w:r>
        <w:rPr>
          <w:rFonts w:ascii="Georgia" w:hAnsi="Georgia"/>
          <w:color w:val="333333"/>
          <w:sz w:val="22"/>
        </w:rPr>
        <w:t xml:space="preserve"> </w:t>
      </w:r>
      <w:r>
        <w:rPr>
          <w:rFonts w:ascii="Georgia" w:hAnsi="Georgia"/>
          <w:color w:val="333333"/>
          <w:sz w:val="22"/>
        </w:rPr>
        <w:t xml:space="preserve">in closed or semi-closed systems, reducing dissolved oxygen and triggering disease outbreaks.</w:t>
      </w:r>
    </w:p>
    <w:p>
      <w:pPr>
        <w:pStyle w:val="BodyText"/>
        <w:spacing w:after="160"/>
        <w:jc w:val="both"/>
      </w:pPr>
      <w:r>
        <w:rPr>
          <w:rFonts w:ascii="Georgia" w:hAnsi="Georgia"/>
          <w:color w:val="333333"/>
          <w:sz w:val="22"/>
        </w:rPr>
        <w:t xml:space="preserve">Climate variability is driving a secular increase in probiotics and antioxidants, with demand projected to rise 8–10% annually in warm-climate regions.</w:t>
      </w:r>
    </w:p>
    <w:p>
      <w:pPr>
        <w:pStyle w:val="BodyText"/>
        <w:spacing w:after="160"/>
        <w:jc w:val="both"/>
      </w:pPr>
      <w:r>
        <w:rPr>
          <w:rFonts w:ascii="Georgia" w:hAnsi="Georgia"/>
          <w:color w:val="333333"/>
          <w:sz w:val="22"/>
        </w:rPr>
        <w:t xml:space="preserve">The Paradox of Precision Livestock Farming (PLF)</w:t>
      </w:r>
    </w:p>
    <w:p>
      <w:pPr>
        <w:pStyle w:val="BodyText"/>
        <w:spacing w:after="160"/>
        <w:jc w:val="both"/>
      </w:pPr>
      <w:r>
        <w:rPr>
          <w:rFonts w:ascii="Georgia" w:hAnsi="Georgia"/>
          <w:color w:val="333333"/>
          <w:sz w:val="22"/>
        </w:rPr>
        <w:t xml:space="preserve">Precision Livestock Farming (PLF) tools (sensors, AI-driven monitoring, automated feeders) have enabled producers to manage massive herds efficiently. However:</w:t>
      </w:r>
    </w:p>
    <w:p>
      <w:pPr>
        <w:pStyle w:val="BodyText"/>
        <w:spacing w:after="160"/>
        <w:jc w:val="both"/>
      </w:pPr>
      <w:r>
        <w:rPr>
          <w:rFonts w:ascii="Georgia" w:hAnsi="Georgia"/>
          <w:color w:val="333333"/>
          <w:sz w:val="22"/>
        </w:rPr>
        <w:t xml:space="preserve">PLF optimizes production efficiency (feed-to-gain ratio, milk yield, egg production) while sometimes entrenching the very intensive practices that cause stress.</w:t>
      </w:r>
    </w:p>
    <w:p>
      <w:pPr>
        <w:pStyle w:val="BodyText"/>
        <w:spacing w:after="160"/>
        <w:jc w:val="both"/>
      </w:pPr>
      <w:r>
        <w:rPr>
          <w:rFonts w:ascii="Georgia" w:hAnsi="Georgia"/>
          <w:color w:val="333333"/>
          <w:sz w:val="22"/>
        </w:rPr>
        <w:t xml:space="preserve">The result: even better-monitored animals remain immunologically challenged, creating a structural, recurring demand for immune-support nutraceuticals and probiotics.</w:t>
      </w:r>
    </w:p>
    <w:p>
      <w:pPr>
        <w:pStyle w:val="BodyText"/>
        <w:spacing w:after="160"/>
        <w:jc w:val="both"/>
      </w:pPr>
      <w:r>
        <w:rPr>
          <w:rFonts w:ascii="Georgia" w:hAnsi="Georgia"/>
          <w:color w:val="333333"/>
          <w:sz w:val="22"/>
        </w:rPr>
        <w:t xml:space="preserve">This paradox ensures that probiotics and functional supplements represent a structural, non-cyclical cost in modern animal agriculture—similar to antibiotics historically, but with better regulatory acceptance and premium pricing potential.</w:t>
      </w:r>
    </w:p>
    <w:p>
      <w:pPr>
        <w:pStyle w:val="Heading3"/>
        <w:spacing w:before="240" w:after="120"/>
      </w:pPr>
      <w:r>
        <w:rPr>
          <w:rFonts w:ascii="Arial" w:hAnsi="Arial"/>
          <w:b/>
          <w:color w:val="0089CF"/>
          <w:sz w:val="28"/>
        </w:rPr>
        <w:t xml:space="preserve">III.2. Urbanization, Administration, and Decision Pathways</w:t>
      </w:r>
    </w:p>
    <w:p>
      <w:pPr>
        <w:pStyle w:val="Heading4"/>
        <w:spacing w:before="200" w:after="80"/>
      </w:pPr>
      <w:r>
        <w:rPr>
          <w:rFonts w:ascii="Arial" w:hAnsi="Arial"/>
          <w:b/>
          <w:color w:val="8B9BA5"/>
          <w:sz w:val="24"/>
        </w:rPr>
        <w:t xml:space="preserve">III.2.1. The Impact of Urbanization on Nutraceutical Formats and Administration</w:t>
      </w:r>
    </w:p>
    <w:p>
      <w:pPr>
        <w:pStyle w:val="FirstParagraph"/>
        <w:spacing w:after="160"/>
        <w:jc w:val="both"/>
      </w:pPr>
      <w:r>
        <w:rPr>
          <w:rFonts w:ascii="Georgia" w:hAnsi="Georgia"/>
          <w:color w:val="333333"/>
          <w:sz w:val="22"/>
        </w:rPr>
        <w:t xml:space="preserve">Urbanization correlates strongly with smaller living spaces, smaller pets, and fundamental shifts in supplement administration preferences. These format preferences determine which product types and distribution channels dominate regional markets, directly impacting the financial performance of nutraceutical suppliers.</w:t>
      </w:r>
    </w:p>
    <w:p>
      <w:pPr>
        <w:pStyle w:val="BodyText"/>
        <w:spacing w:after="160"/>
        <w:jc w:val="both"/>
      </w:pPr>
      <w:r>
        <w:rPr>
          <w:rFonts w:ascii="Georgia" w:hAnsi="Georgia"/>
          <w:color w:val="333333"/>
          <w:sz w:val="22"/>
        </w:rPr>
        <w:t xml:space="preserve">Format Popularity by Species: A Stark Divide</w:t>
      </w:r>
    </w:p>
    <w:p>
      <w:pPr>
        <w:pStyle w:val="BodyText"/>
        <w:spacing w:after="160"/>
        <w:jc w:val="both"/>
      </w:pPr>
      <w:r>
        <w:rPr>
          <w:rFonts w:ascii="Georgia" w:hAnsi="Georgia"/>
          <w:color w:val="333333"/>
          <w:sz w:val="22"/>
        </w:rPr>
        <w:drawing>
          <wp:inline>
            <wp:extent cx="5334000" cy="1777999"/>
            <wp:effectExtent b="0" l="0" r="0" t="0"/>
            <wp:docPr descr="" title="" id="147" name="Picture"/>
            <a:graphic>
              <a:graphicData uri="http://schemas.openxmlformats.org/drawingml/2006/picture">
                <pic:pic>
                  <pic:nvPicPr>
                    <pic:cNvPr descr="figures/Figure11_Formats.png" id="148" name="Picture"/>
                    <pic:cNvPicPr>
                      <a:picLocks noChangeArrowheads="1" noChangeAspect="1"/>
                    </pic:cNvPicPr>
                  </pic:nvPicPr>
                  <pic:blipFill>
                    <a:blip r:embed="rId146"/>
                    <a:stretch>
                      <a:fillRect/>
                    </a:stretch>
                  </pic:blipFill>
                  <pic:spPr bwMode="auto">
                    <a:xfrm>
                      <a:off x="0" y="0"/>
                      <a:ext cx="5334000" cy="1777999"/>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III.10: Formats by Species: The split between palatability (Pets) and efficiency (Livestock).</w:t>
      </w:r>
    </w:p>
    <w:p>
      <w:pPr>
        <w:pStyle w:val="BodyText"/>
        <w:spacing w:after="160"/>
        <w:jc w:val="both"/>
      </w:pPr>
      <w:r>
        <w:rPr>
          <w:rFonts w:ascii="Georgia" w:hAnsi="Georgia"/>
          <w:color w:val="333333"/>
          <w:sz w:val="22"/>
        </w:rPr>
        <w:t xml:space="preserve">Data on</w:t>
      </w:r>
      <w:r>
        <w:rPr>
          <w:rFonts w:ascii="Georgia" w:hAnsi="Georgia"/>
          <w:color w:val="333333"/>
          <w:sz w:val="22"/>
        </w:rPr>
        <w:t xml:space="preserve"> </w:t>
      </w:r>
      <w:r>
        <w:rPr>
          <w:rFonts w:ascii="Georgia" w:hAnsi="Georgia"/>
          <w:color w:val="333333"/>
          <w:sz w:val="22"/>
        </w:rPr>
        <w:t xml:space="preserve">“Nutraceutical Format Popularity”</w:t>
      </w:r>
      <w:r>
        <w:rPr>
          <w:rFonts w:ascii="Georgia" w:hAnsi="Georgia"/>
          <w:color w:val="333333"/>
          <w:sz w:val="22"/>
        </w:rPr>
        <w:t xml:space="preserve"> </w:t>
      </w:r>
      <w:r>
        <w:rPr>
          <w:rFonts w:ascii="Georgia" w:hAnsi="Georgia"/>
          <w:color w:val="333333"/>
          <w:sz w:val="22"/>
        </w:rPr>
        <w:t xml:space="preserve">reveals a dramatic species-specific split, reflecting physiological and behavioral differences:</w:t>
      </w:r>
    </w:p>
    <w:p>
      <w:pPr>
        <w:pStyle w:val="BodyText"/>
        <w:spacing w:after="160"/>
        <w:jc w:val="both"/>
      </w:pPr>
      <w:r>
        <w:rPr>
          <w:rFonts w:ascii="Georgia" w:hAnsi="Georgia"/>
          <w:color w:val="333333"/>
          <w:sz w:val="22"/>
        </w:rPr>
        <w:t xml:space="preserve">Dogs – The Palatability Premium:</w:t>
      </w:r>
    </w:p>
    <w:p>
      <w:pPr>
        <w:pStyle w:val="BodyText"/>
        <w:spacing w:after="160"/>
        <w:jc w:val="both"/>
      </w:pPr>
      <w:r>
        <w:rPr>
          <w:rFonts w:ascii="Georgia" w:hAnsi="Georgia"/>
          <w:color w:val="333333"/>
          <w:sz w:val="22"/>
        </w:rPr>
        <w:t xml:space="preserve">Soft Chews: 39% of market share (representing approximately USD 420–480 million globally, based on ~USD 1.1–1.3 billion dog supplements market)</w:t>
      </w:r>
    </w:p>
    <w:p>
      <w:pPr>
        <w:pStyle w:val="BodyText"/>
        <w:spacing w:after="160"/>
        <w:jc w:val="both"/>
      </w:pPr>
      <w:r>
        <w:rPr>
          <w:rFonts w:ascii="Georgia" w:hAnsi="Georgia"/>
          <w:color w:val="333333"/>
          <w:sz w:val="22"/>
        </w:rPr>
        <w:t xml:space="preserve">Treats (functional): 25% (USD 275–325 million)</w:t>
      </w:r>
    </w:p>
    <w:p>
      <w:pPr>
        <w:pStyle w:val="BodyText"/>
        <w:spacing w:after="160"/>
        <w:jc w:val="both"/>
      </w:pPr>
      <w:r>
        <w:rPr>
          <w:rFonts w:ascii="Georgia" w:hAnsi="Georgia"/>
          <w:color w:val="333333"/>
          <w:sz w:val="22"/>
        </w:rPr>
        <w:t xml:space="preserve">Powders: 20% (USD 220–260 million)</w:t>
      </w:r>
    </w:p>
    <w:p>
      <w:pPr>
        <w:pStyle w:val="BodyText"/>
        <w:spacing w:after="160"/>
        <w:jc w:val="both"/>
      </w:pPr>
      <w:r>
        <w:rPr>
          <w:rFonts w:ascii="Georgia" w:hAnsi="Georgia"/>
          <w:color w:val="333333"/>
          <w:sz w:val="22"/>
        </w:rPr>
        <w:t xml:space="preserve">Liquids/Pastes: 10% (USD 110–130 million)</w:t>
      </w:r>
    </w:p>
    <w:p>
      <w:pPr>
        <w:pStyle w:val="BodyText"/>
        <w:spacing w:after="160"/>
        <w:jc w:val="both"/>
      </w:pPr>
      <w:r>
        <w:rPr>
          <w:rFonts w:ascii="Georgia" w:hAnsi="Georgia"/>
          <w:color w:val="333333"/>
          <w:sz w:val="22"/>
        </w:rPr>
        <w:t xml:space="preserve">Pills/Tablets: 6% (USD 66–78 million)</w:t>
      </w:r>
    </w:p>
    <w:p>
      <w:pPr>
        <w:pStyle w:val="BodyText"/>
        <w:spacing w:after="160"/>
        <w:jc w:val="both"/>
      </w:pPr>
      <w:r>
        <w:rPr>
          <w:rFonts w:ascii="Georgia" w:hAnsi="Georgia"/>
          <w:color w:val="333333"/>
          <w:sz w:val="22"/>
        </w:rPr>
        <w:t xml:space="preserve">Behavioral Driver: Urban dog owners treat supplements as a</w:t>
      </w:r>
      <w:r>
        <w:rPr>
          <w:rFonts w:ascii="Georgia" w:hAnsi="Georgia"/>
          <w:color w:val="333333"/>
          <w:sz w:val="22"/>
        </w:rPr>
        <w:t xml:space="preserve"> </w:t>
      </w:r>
      <w:r>
        <w:rPr>
          <w:rFonts w:ascii="Georgia" w:hAnsi="Georgia"/>
          <w:color w:val="333333"/>
          <w:sz w:val="22"/>
        </w:rPr>
        <w:t xml:space="preserve">“bonding moment,”</w:t>
      </w:r>
      <w:r>
        <w:rPr>
          <w:rFonts w:ascii="Georgia" w:hAnsi="Georgia"/>
          <w:color w:val="333333"/>
          <w:sz w:val="22"/>
        </w:rPr>
        <w:t xml:space="preserve"> </w:t>
      </w:r>
      <w:r>
        <w:rPr>
          <w:rFonts w:ascii="Georgia" w:hAnsi="Georgia"/>
          <w:color w:val="333333"/>
          <w:sz w:val="22"/>
        </w:rPr>
        <w:t xml:space="preserve">necessitating high palatability. Soft chews and functional treats drive repeat purchase and premium pricing (USD 25–60 per month per dog vs. USD 10–20 for pills).</w:t>
      </w:r>
    </w:p>
    <w:p>
      <w:pPr>
        <w:pStyle w:val="BodyText"/>
        <w:spacing w:after="160"/>
        <w:jc w:val="both"/>
      </w:pPr>
      <w:r>
        <w:rPr>
          <w:rFonts w:ascii="Georgia" w:hAnsi="Georgia"/>
          <w:color w:val="333333"/>
          <w:sz w:val="22"/>
        </w:rPr>
        <w:t xml:space="preserve">Cats – The Palatability Challenge:</w:t>
      </w:r>
    </w:p>
    <w:p>
      <w:pPr>
        <w:pStyle w:val="BodyText"/>
        <w:spacing w:after="160"/>
        <w:jc w:val="both"/>
      </w:pPr>
      <w:r>
        <w:rPr>
          <w:rFonts w:ascii="Georgia" w:hAnsi="Georgia"/>
          <w:color w:val="333333"/>
          <w:sz w:val="22"/>
        </w:rPr>
        <w:t xml:space="preserve">Liquids/Pastes: 35% (USD 140–170 million in global cat supplements market of USD 400–500 million)</w:t>
      </w:r>
    </w:p>
    <w:p>
      <w:pPr>
        <w:pStyle w:val="BodyText"/>
        <w:spacing w:after="160"/>
        <w:jc w:val="both"/>
      </w:pPr>
      <w:r>
        <w:rPr>
          <w:rFonts w:ascii="Georgia" w:hAnsi="Georgia"/>
          <w:color w:val="333333"/>
          <w:sz w:val="22"/>
        </w:rPr>
        <w:t xml:space="preserve">Powders: 30% (USD 120–150 million)</w:t>
      </w:r>
    </w:p>
    <w:p>
      <w:pPr>
        <w:pStyle w:val="BodyText"/>
        <w:spacing w:after="160"/>
        <w:jc w:val="both"/>
      </w:pPr>
      <w:r>
        <w:rPr>
          <w:rFonts w:ascii="Georgia" w:hAnsi="Georgia"/>
          <w:color w:val="333333"/>
          <w:sz w:val="22"/>
        </w:rPr>
        <w:t xml:space="preserve">Tablets/Pills: 20% (USD 80–100 million)</w:t>
      </w:r>
    </w:p>
    <w:p>
      <w:pPr>
        <w:pStyle w:val="BodyText"/>
        <w:spacing w:after="160"/>
        <w:jc w:val="both"/>
      </w:pPr>
      <w:r>
        <w:rPr>
          <w:rFonts w:ascii="Georgia" w:hAnsi="Georgia"/>
          <w:color w:val="333333"/>
          <w:sz w:val="22"/>
        </w:rPr>
        <w:t xml:space="preserve">Treats: 10% (USD 40–50 million)</w:t>
      </w:r>
    </w:p>
    <w:p>
      <w:pPr>
        <w:pStyle w:val="BodyText"/>
        <w:spacing w:after="160"/>
        <w:jc w:val="both"/>
      </w:pPr>
      <w:r>
        <w:rPr>
          <w:rFonts w:ascii="Georgia" w:hAnsi="Georgia"/>
          <w:color w:val="333333"/>
          <w:sz w:val="22"/>
        </w:rPr>
        <w:t xml:space="preserve">Chews: 5% (USD 20–25 million)</w:t>
      </w:r>
    </w:p>
    <w:p>
      <w:pPr>
        <w:pStyle w:val="BodyText"/>
        <w:spacing w:after="160"/>
        <w:jc w:val="both"/>
      </w:pPr>
      <w:r>
        <w:rPr>
          <w:rFonts w:ascii="Georgia" w:hAnsi="Georgia"/>
          <w:color w:val="333333"/>
          <w:sz w:val="22"/>
        </w:rPr>
        <w:t xml:space="preserve">Behavioral Driver: High rejection of solid pills drives the market toward liquids and powders that can be mixed invisibly into wet food. Cat owners exhibit significantly lower WTP for premium formats, with median spend of USD 12–18 per month.</w:t>
      </w:r>
    </w:p>
    <w:p>
      <w:pPr>
        <w:pStyle w:val="BodyText"/>
        <w:spacing w:after="160"/>
        <w:jc w:val="both"/>
      </w:pPr>
      <w:r>
        <w:rPr>
          <w:rFonts w:ascii="Georgia" w:hAnsi="Georgia"/>
          <w:color w:val="333333"/>
          <w:sz w:val="22"/>
        </w:rPr>
        <w:t xml:space="preserve">Horses – The Equine Divergence:</w:t>
      </w:r>
    </w:p>
    <w:p>
      <w:pPr>
        <w:pStyle w:val="BodyText"/>
        <w:spacing w:after="160"/>
        <w:jc w:val="both"/>
      </w:pPr>
      <w:r>
        <w:rPr>
          <w:rFonts w:ascii="Georgia" w:hAnsi="Georgia"/>
          <w:color w:val="333333"/>
          <w:sz w:val="22"/>
        </w:rPr>
        <w:t xml:space="preserve">Powders/Pellets: 60% (USD 180–220 million in horse supplements market of USD 300–370 million)</w:t>
      </w:r>
    </w:p>
    <w:p>
      <w:pPr>
        <w:pStyle w:val="BodyText"/>
        <w:spacing w:after="160"/>
        <w:jc w:val="both"/>
      </w:pPr>
      <w:r>
        <w:rPr>
          <w:rFonts w:ascii="Georgia" w:hAnsi="Georgia"/>
          <w:color w:val="333333"/>
          <w:sz w:val="22"/>
        </w:rPr>
        <w:t xml:space="preserve">Oral Syringes: 20% (USD 60–74 million)</w:t>
      </w:r>
    </w:p>
    <w:p>
      <w:pPr>
        <w:pStyle w:val="BodyText"/>
        <w:spacing w:after="160"/>
        <w:jc w:val="both"/>
      </w:pPr>
      <w:r>
        <w:rPr>
          <w:rFonts w:ascii="Georgia" w:hAnsi="Georgia"/>
          <w:color w:val="333333"/>
          <w:sz w:val="22"/>
        </w:rPr>
        <w:t xml:space="preserve">Injectable: 15% (USD 45–55 million)</w:t>
      </w:r>
    </w:p>
    <w:p>
      <w:pPr>
        <w:pStyle w:val="BodyText"/>
        <w:spacing w:after="160"/>
        <w:jc w:val="both"/>
      </w:pPr>
      <w:r>
        <w:rPr>
          <w:rFonts w:ascii="Georgia" w:hAnsi="Georgia"/>
          <w:color w:val="333333"/>
          <w:sz w:val="22"/>
        </w:rPr>
        <w:t xml:space="preserve">Pastes: 5% (USD 15–18 million)</w:t>
      </w:r>
    </w:p>
    <w:p>
      <w:pPr>
        <w:pStyle w:val="BodyText"/>
        <w:spacing w:after="160"/>
        <w:jc w:val="both"/>
      </w:pPr>
      <w:r>
        <w:rPr>
          <w:rFonts w:ascii="Georgia" w:hAnsi="Georgia"/>
          <w:color w:val="333333"/>
          <w:sz w:val="22"/>
        </w:rPr>
        <w:t xml:space="preserve">Behavioral Driver: Equine supplements leverage feed top-dressing for convenience and oral syringes for acute performance dosing (pre-competition, post-injury).</w:t>
      </w:r>
    </w:p>
    <w:p>
      <w:pPr>
        <w:pStyle w:val="BodyText"/>
        <w:spacing w:after="160"/>
        <w:jc w:val="both"/>
      </w:pPr>
      <w:r>
        <w:rPr>
          <w:rFonts w:ascii="Georgia" w:hAnsi="Georgia"/>
          <w:color w:val="333333"/>
          <w:sz w:val="22"/>
        </w:rPr>
        <w:drawing>
          <wp:inline>
            <wp:extent cx="5334000" cy="3200399"/>
            <wp:effectExtent b="0" l="0" r="0" t="0"/>
            <wp:docPr descr="" title="" id="150" name="Picture"/>
            <a:graphic>
              <a:graphicData uri="http://schemas.openxmlformats.org/drawingml/2006/picture">
                <pic:pic>
                  <pic:nvPicPr>
                    <pic:cNvPr descr="figures/Figure12_Wallet.png" id="151" name="Picture"/>
                    <pic:cNvPicPr>
                      <a:picLocks noChangeArrowheads="1" noChangeAspect="1"/>
                    </pic:cNvPicPr>
                  </pic:nvPicPr>
                  <pic:blipFill>
                    <a:blip r:embed="rId149"/>
                    <a:stretch>
                      <a:fillRect/>
                    </a:stretch>
                  </pic:blipFill>
                  <pic:spPr bwMode="auto">
                    <a:xfrm>
                      <a:off x="0" y="0"/>
                      <a:ext cx="5334000" cy="3200399"/>
                    </a:xfrm>
                    <a:prstGeom prst="rect">
                      <a:avLst/>
                    </a:prstGeom>
                    <a:noFill/>
                    <a:ln w="9525">
                      <a:noFill/>
                      <a:headEnd/>
                      <a:tailEnd/>
                    </a:ln>
                  </pic:spPr>
                </pic:pic>
              </a:graphicData>
            </a:graphic>
          </wp:inline>
        </w:drawing>
      </w:r>
    </w:p>
    <w:p>
      <w:pPr>
        <w:pStyle w:val="Heading3"/>
        <w:spacing w:before="240" w:after="120"/>
      </w:pPr>
      <w:r>
        <w:rPr>
          <w:rFonts w:ascii="Arial" w:hAnsi="Arial"/>
          <w:b/>
          <w:color w:val="0089CF"/>
          <w:sz w:val="28"/>
        </w:rPr>
        <w:t xml:space="preserve">III.3. The Economics of Adoption: Determining Willingness-to-Pay (WTP)</w:t>
      </w:r>
    </w:p>
    <w:p>
      <w:pPr>
        <w:pStyle w:val="Heading4"/>
        <w:spacing w:before="200" w:after="80"/>
      </w:pPr>
      <w:r>
        <w:rPr>
          <w:rFonts w:ascii="Arial" w:hAnsi="Arial"/>
          <w:b/>
          <w:color w:val="8B9BA5"/>
          <w:sz w:val="24"/>
        </w:rPr>
        <w:t xml:space="preserve">III.3.1. Pet Ownership: Share of Wallet &amp; Psychology</w:t>
      </w:r>
    </w:p>
    <w:p>
      <w:pPr>
        <w:pStyle w:val="FirstParagraph"/>
        <w:spacing w:after="160"/>
        <w:jc w:val="both"/>
      </w:pPr>
      <w:r>
        <w:rPr>
          <w:rFonts w:ascii="Georgia" w:hAnsi="Georgia"/>
          <w:i/>
          <w:iCs/>
          <w:color w:val="333333"/>
          <w:sz w:val="22"/>
        </w:rPr>
        <w:t xml:space="preserve">Figure III.11: The</w:t>
      </w:r>
      <w:r>
        <w:rPr>
          <w:rFonts w:ascii="Georgia" w:hAnsi="Georgia"/>
          <w:i/>
          <w:iCs/>
          <w:color w:val="333333"/>
          <w:sz w:val="22"/>
        </w:rPr>
        <w:t xml:space="preserve"> </w:t>
      </w:r>
      <w:r>
        <w:rPr>
          <w:rFonts w:ascii="Georgia" w:hAnsi="Georgia"/>
          <w:i/>
          <w:iCs/>
          <w:color w:val="333333"/>
          <w:sz w:val="22"/>
        </w:rPr>
        <w:t xml:space="preserve">“Preventive Health Wallet”</w:t>
      </w:r>
      <w:r>
        <w:rPr>
          <w:rFonts w:ascii="Georgia" w:hAnsi="Georgia"/>
          <w:i/>
          <w:iCs/>
          <w:color w:val="333333"/>
          <w:sz w:val="22"/>
        </w:rPr>
        <w:t xml:space="preserve">: Share of spend.</w:t>
      </w:r>
    </w:p>
    <w:p>
      <w:pPr>
        <w:pStyle w:val="BodyText"/>
        <w:spacing w:after="160"/>
        <w:jc w:val="both"/>
      </w:pPr>
      <w:r>
        <w:rPr>
          <w:rFonts w:ascii="Georgia" w:hAnsi="Georgia"/>
          <w:color w:val="333333"/>
          <w:sz w:val="22"/>
        </w:rPr>
        <w:t xml:space="preserve">The</w:t>
      </w:r>
      <w:r>
        <w:rPr>
          <w:rFonts w:ascii="Georgia" w:hAnsi="Georgia"/>
          <w:color w:val="333333"/>
          <w:sz w:val="22"/>
        </w:rPr>
        <w:t xml:space="preserve"> </w:t>
      </w:r>
      <w:r>
        <w:rPr>
          <w:rFonts w:ascii="Georgia" w:hAnsi="Georgia"/>
          <w:color w:val="333333"/>
          <w:sz w:val="22"/>
        </w:rPr>
        <w:t xml:space="preserve">“Pet Humanization”</w:t>
      </w:r>
      <w:r>
        <w:rPr>
          <w:rFonts w:ascii="Georgia" w:hAnsi="Georgia"/>
          <w:color w:val="333333"/>
          <w:sz w:val="22"/>
        </w:rPr>
        <w:t xml:space="preserve"> </w:t>
      </w:r>
      <w:r>
        <w:rPr>
          <w:rFonts w:ascii="Georgia" w:hAnsi="Georgia"/>
          <w:color w:val="333333"/>
          <w:sz w:val="22"/>
        </w:rPr>
        <w:t xml:space="preserve">trend has fundamentally reshaped how owners allocate disposable income. The total annual pet spending per household in North America ranges from USD 800–2,500, depending on ownership demographics and pet age.</w:t>
      </w:r>
    </w:p>
    <w:p>
      <w:pPr>
        <w:pStyle w:val="BodyText"/>
        <w:spacing w:after="160"/>
        <w:jc w:val="both"/>
      </w:pPr>
      <w:r>
        <w:rPr>
          <w:rFonts w:ascii="Georgia" w:hAnsi="Georgia"/>
          <w:color w:val="333333"/>
          <w:sz w:val="22"/>
        </w:rPr>
        <w:t xml:space="preserve">Breakdown of the</w:t>
      </w:r>
      <w:r>
        <w:rPr>
          <w:rFonts w:ascii="Georgia" w:hAnsi="Georgia"/>
          <w:color w:val="333333"/>
          <w:sz w:val="22"/>
        </w:rPr>
        <w:t xml:space="preserve"> </w:t>
      </w:r>
      <w:r>
        <w:rPr>
          <w:rFonts w:ascii="Georgia" w:hAnsi="Georgia"/>
          <w:color w:val="333333"/>
          <w:sz w:val="22"/>
        </w:rPr>
        <w:t xml:space="preserve">“Preventive Health Wallet”</w:t>
      </w:r>
    </w:p>
    <w:p>
      <w:pPr>
        <w:pStyle w:val="BodyText"/>
        <w:spacing w:after="160"/>
        <w:jc w:val="both"/>
      </w:pPr>
      <w:r>
        <w:rPr>
          <w:rFonts w:ascii="Georgia" w:hAnsi="Georgia"/>
          <w:color w:val="333333"/>
          <w:sz w:val="22"/>
        </w:rPr>
        <w:t xml:space="preserve">For a typical, proactive US pet owner spending USD 1,500 annually on pet care:</w:t>
      </w:r>
    </w:p>
    <w:p>
      <w:pPr>
        <w:pStyle w:val="BodyText"/>
        <w:spacing w:after="160"/>
        <w:jc w:val="both"/>
      </w:pPr>
      <w:r>
        <w:rPr>
          <w:rFonts w:ascii="Georgia" w:hAnsi="Georgia"/>
          <w:color w:val="333333"/>
          <w:sz w:val="22"/>
        </w:rPr>
        <w:t xml:space="preserve">Sources:</w:t>
      </w:r>
    </w:p>
    <w:p>
      <w:pPr>
        <w:pStyle w:val="BodyText"/>
        <w:spacing w:after="160"/>
        <w:jc w:val="both"/>
      </w:pPr>
      <w:r>
        <w:rPr>
          <w:rFonts w:ascii="Georgia" w:hAnsi="Georgia"/>
          <w:color w:val="333333"/>
          <w:sz w:val="22"/>
        </w:rPr>
        <w:t xml:space="preserve">Nicotra, M., et al. (2025) –</w:t>
      </w:r>
      <w:r>
        <w:rPr>
          <w:rFonts w:ascii="Georgia" w:hAnsi="Georgia"/>
          <w:color w:val="333333"/>
          <w:sz w:val="22"/>
        </w:rPr>
        <w:t xml:space="preserve"> </w:t>
      </w:r>
      <w:r>
        <w:rPr>
          <w:rFonts w:ascii="Georgia" w:hAnsi="Georgia"/>
          <w:color w:val="333333"/>
          <w:sz w:val="22"/>
        </w:rPr>
        <w:t xml:space="preserve">“Nutraceuticals, Social Interaction, and Psychophysiological Influence on Pet Health and Well-Being: Focus on Dogs and Cats.”</w:t>
      </w:r>
      <w:r>
        <w:rPr>
          <w:rFonts w:ascii="Georgia" w:hAnsi="Georgia"/>
          <w:color w:val="333333"/>
          <w:sz w:val="22"/>
        </w:rPr>
        <w:t xml:space="preserve"> Veterinary Sciences 12.10: 964.</w:t>
      </w:r>
    </w:p>
    <w:p>
      <w:pPr>
        <w:pStyle w:val="BodyText"/>
        <w:spacing w:after="160"/>
        <w:jc w:val="both"/>
      </w:pPr>
      <w:r>
        <w:rPr>
          <w:rFonts w:ascii="Georgia" w:hAnsi="Georgia"/>
          <w:color w:val="333333"/>
          <w:sz w:val="22"/>
        </w:rPr>
        <w:t xml:space="preserve">Dechra Pharmaceuticals PLC –</w:t>
      </w:r>
      <w:r>
        <w:rPr>
          <w:rFonts w:ascii="Georgia" w:hAnsi="Georgia"/>
          <w:color w:val="333333"/>
          <w:sz w:val="22"/>
        </w:rPr>
        <w:t xml:space="preserve"> </w:t>
      </w:r>
      <w:r>
        <w:rPr>
          <w:rFonts w:ascii="Georgia" w:hAnsi="Georgia"/>
          <w:color w:val="333333"/>
          <w:sz w:val="22"/>
        </w:rPr>
        <w:t xml:space="preserve">“Annual Report and Accounts for the year ended 30 June 2023”</w:t>
      </w:r>
    </w:p>
    <w:p>
      <w:pPr>
        <w:pStyle w:val="BodyText"/>
        <w:spacing w:after="160"/>
        <w:jc w:val="both"/>
      </w:pPr>
      <w:r>
        <w:rPr>
          <w:rFonts w:ascii="Georgia" w:hAnsi="Georgia"/>
          <w:color w:val="333333"/>
          <w:sz w:val="22"/>
        </w:rPr>
        <w:t xml:space="preserve">Critical Insight: Nutraceuticals have surpassed toys and accessories in the allocation hierarchy, indicating that owners prioritize longevity over entertainment—a structural shift that has implications for product positioning and premiumization.</w:t>
      </w:r>
    </w:p>
    <w:p>
      <w:pPr>
        <w:pStyle w:val="BodyText"/>
        <w:spacing w:after="160"/>
        <w:jc w:val="both"/>
      </w:pPr>
      <w:r>
        <w:rPr>
          <w:rFonts w:ascii="Georgia" w:hAnsi="Georgia"/>
          <w:color w:val="333333"/>
          <w:sz w:val="22"/>
        </w:rPr>
        <w:drawing>
          <wp:inline>
            <wp:extent cx="5334000" cy="3200399"/>
            <wp:effectExtent b="0" l="0" r="0" t="0"/>
            <wp:docPr descr="" title="" id="155" name="Picture"/>
            <a:graphic>
              <a:graphicData uri="http://schemas.openxmlformats.org/drawingml/2006/picture">
                <pic:pic>
                  <pic:nvPicPr>
                    <pic:cNvPr descr="figures/Figure13_Segmentation.png" id="156" name="Picture"/>
                    <pic:cNvPicPr>
                      <a:picLocks noChangeArrowheads="1" noChangeAspect="1"/>
                    </pic:cNvPicPr>
                  </pic:nvPicPr>
                  <pic:blipFill>
                    <a:blip r:embed="rId154"/>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III.12: The</w:t>
      </w:r>
      <w:r>
        <w:rPr>
          <w:rFonts w:ascii="Georgia" w:hAnsi="Georgia"/>
          <w:i/>
          <w:iCs/>
          <w:color w:val="333333"/>
          <w:sz w:val="22"/>
        </w:rPr>
        <w:t xml:space="preserve"> </w:t>
      </w:r>
      <w:r>
        <w:rPr>
          <w:rFonts w:ascii="Georgia" w:hAnsi="Georgia"/>
          <w:i/>
          <w:iCs/>
          <w:color w:val="333333"/>
          <w:sz w:val="22"/>
        </w:rPr>
        <w:t xml:space="preserve">“Pareto Principle”</w:t>
      </w:r>
      <w:r>
        <w:rPr>
          <w:rFonts w:ascii="Georgia" w:hAnsi="Georgia"/>
          <w:i/>
          <w:iCs/>
          <w:color w:val="333333"/>
          <w:sz w:val="22"/>
        </w:rPr>
        <w:t xml:space="preserve"> </w:t>
      </w:r>
      <w:r>
        <w:rPr>
          <w:rFonts w:ascii="Georgia" w:hAnsi="Georgia"/>
          <w:i/>
          <w:iCs/>
          <w:color w:val="333333"/>
          <w:sz w:val="22"/>
        </w:rPr>
        <w:t xml:space="preserve">in Pet Care: High-spending households drive revenue concentration.</w:t>
      </w:r>
      <w:r>
        <w:rPr>
          <w:rFonts w:ascii="Georgia" w:hAnsi="Georgia"/>
          <w:color w:val="333333"/>
          <w:sz w:val="22"/>
        </w:rPr>
        <w:t xml:space="preserve"> </w:t>
      </w:r>
      <w:r>
        <w:rPr>
          <w:rFonts w:ascii="Georgia" w:hAnsi="Georgia"/>
          <w:color w:val="333333"/>
          <w:sz w:val="22"/>
        </w:rPr>
        <w:t xml:space="preserve">Psychological Factors Influencing WTP: The Fear of Loss</w:t>
      </w:r>
    </w:p>
    <w:p>
      <w:pPr>
        <w:pStyle w:val="BodyText"/>
        <w:spacing w:after="160"/>
        <w:jc w:val="both"/>
      </w:pPr>
      <w:r>
        <w:rPr>
          <w:rFonts w:ascii="Georgia" w:hAnsi="Georgia"/>
          <w:color w:val="333333"/>
          <w:sz w:val="22"/>
        </w:rPr>
        <w:drawing>
          <wp:inline>
            <wp:extent cx="5334000" cy="3200399"/>
            <wp:effectExtent b="0" l="0" r="0" t="0"/>
            <wp:docPr descr="" title="" id="158" name="Picture"/>
            <a:graphic>
              <a:graphicData uri="http://schemas.openxmlformats.org/drawingml/2006/picture">
                <pic:pic>
                  <pic:nvPicPr>
                    <pic:cNvPr descr="figures/Figure14_Psychology.png" id="159" name="Picture"/>
                    <pic:cNvPicPr>
                      <a:picLocks noChangeArrowheads="1" noChangeAspect="1"/>
                    </pic:cNvPicPr>
                  </pic:nvPicPr>
                  <pic:blipFill>
                    <a:blip r:embed="rId157"/>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III.13: Psychology of Spending: Fear of Loss vs. Optimization.</w:t>
      </w:r>
    </w:p>
    <w:p>
      <w:pPr>
        <w:pStyle w:val="BodyText"/>
        <w:spacing w:after="160"/>
        <w:jc w:val="both"/>
      </w:pPr>
      <w:r>
        <w:rPr>
          <w:rFonts w:ascii="Georgia" w:hAnsi="Georgia"/>
          <w:color w:val="333333"/>
          <w:sz w:val="22"/>
        </w:rPr>
        <w:t xml:space="preserve">The</w:t>
      </w:r>
      <w:r>
        <w:rPr>
          <w:rFonts w:ascii="Georgia" w:hAnsi="Georgia"/>
          <w:color w:val="333333"/>
          <w:sz w:val="22"/>
        </w:rPr>
        <w:t xml:space="preserve"> </w:t>
      </w:r>
      <w:r>
        <w:rPr>
          <w:rFonts w:ascii="Georgia" w:hAnsi="Georgia"/>
          <w:color w:val="333333"/>
          <w:sz w:val="22"/>
        </w:rPr>
        <w:t xml:space="preserve">“Psychological Factors Influencing WTP”</w:t>
      </w:r>
      <w:r>
        <w:rPr>
          <w:rFonts w:ascii="Georgia" w:hAnsi="Georgia"/>
          <w:color w:val="333333"/>
          <w:sz w:val="22"/>
        </w:rPr>
        <w:t xml:space="preserve"> </w:t>
      </w:r>
      <w:r>
        <w:rPr>
          <w:rFonts w:ascii="Georgia" w:hAnsi="Georgia"/>
          <w:color w:val="333333"/>
          <w:sz w:val="22"/>
        </w:rPr>
        <w:t xml:space="preserve">are heavily weighted toward negative emotion avoidance—fear of loss and regret—rather than positive aspirations:</w:t>
      </w:r>
    </w:p>
    <w:p>
      <w:pPr>
        <w:pStyle w:val="BodyText"/>
        <w:spacing w:after="160"/>
        <w:jc w:val="both"/>
      </w:pPr>
      <w:r>
        <w:rPr>
          <w:rFonts w:ascii="Georgia" w:hAnsi="Georgia"/>
          <w:color w:val="333333"/>
          <w:sz w:val="22"/>
        </w:rPr>
        <w:t xml:space="preserve">Sources:</w:t>
      </w:r>
    </w:p>
    <w:p>
      <w:pPr>
        <w:pStyle w:val="BodyText"/>
        <w:spacing w:after="160"/>
        <w:jc w:val="both"/>
      </w:pPr>
      <w:r>
        <w:rPr>
          <w:rFonts w:ascii="Georgia" w:hAnsi="Georgia"/>
          <w:color w:val="333333"/>
          <w:sz w:val="22"/>
        </w:rPr>
        <w:t xml:space="preserve">Nicotra, M., et al. (2025) –</w:t>
      </w:r>
      <w:r>
        <w:rPr>
          <w:rFonts w:ascii="Georgia" w:hAnsi="Georgia"/>
          <w:color w:val="333333"/>
          <w:sz w:val="22"/>
        </w:rPr>
        <w:t xml:space="preserve"> </w:t>
      </w:r>
      <w:r>
        <w:rPr>
          <w:rFonts w:ascii="Georgia" w:hAnsi="Georgia"/>
          <w:color w:val="333333"/>
          <w:sz w:val="22"/>
        </w:rPr>
        <w:t xml:space="preserve">“Nutraceuticals, Social Interaction, and Psychophysiological Influence on Pet Health and Well-Being: Focus on Dogs and Cats.”</w:t>
      </w:r>
      <w:r>
        <w:rPr>
          <w:rFonts w:ascii="Georgia" w:hAnsi="Georgia"/>
          <w:color w:val="333333"/>
          <w:sz w:val="22"/>
        </w:rPr>
        <w:t xml:space="preserve"> Veterinary Sciences 12.10: 964.</w:t>
      </w:r>
    </w:p>
    <w:p>
      <w:pPr>
        <w:pStyle w:val="BodyText"/>
        <w:spacing w:after="160"/>
        <w:jc w:val="both"/>
      </w:pPr>
      <w:r>
        <w:rPr>
          <w:rFonts w:ascii="Georgia" w:hAnsi="Georgia"/>
          <w:color w:val="333333"/>
          <w:sz w:val="22"/>
        </w:rPr>
        <w:t xml:space="preserve">Insight: The dominance of</w:t>
      </w:r>
      <w:r>
        <w:rPr>
          <w:rFonts w:ascii="Georgia" w:hAnsi="Georgia"/>
          <w:color w:val="333333"/>
          <w:sz w:val="22"/>
        </w:rPr>
        <w:t xml:space="preserve"> </w:t>
      </w:r>
      <w:r>
        <w:rPr>
          <w:rFonts w:ascii="Georgia" w:hAnsi="Georgia"/>
          <w:color w:val="333333"/>
          <w:sz w:val="22"/>
        </w:rPr>
        <w:t xml:space="preserve">“Fear of Loss”</w:t>
      </w:r>
      <w:r>
        <w:rPr>
          <w:rFonts w:ascii="Georgia" w:hAnsi="Georgia"/>
          <w:color w:val="333333"/>
          <w:sz w:val="22"/>
        </w:rPr>
        <w:t xml:space="preserve"> </w:t>
      </w:r>
      <w:r>
        <w:rPr>
          <w:rFonts w:ascii="Georgia" w:hAnsi="Georgia"/>
          <w:color w:val="333333"/>
          <w:sz w:val="22"/>
        </w:rPr>
        <w:t xml:space="preserve">(50%) indicates that preventive messaging focused on disease avoidance is significantly more effective than messaging focused on</w:t>
      </w:r>
      <w:r>
        <w:rPr>
          <w:rFonts w:ascii="Georgia" w:hAnsi="Georgia"/>
          <w:color w:val="333333"/>
          <w:sz w:val="22"/>
        </w:rPr>
        <w:t xml:space="preserve"> </w:t>
      </w:r>
      <w:r>
        <w:rPr>
          <w:rFonts w:ascii="Georgia" w:hAnsi="Georgia"/>
          <w:color w:val="333333"/>
          <w:sz w:val="22"/>
        </w:rPr>
        <w:t xml:space="preserve">“optimization”</w:t>
      </w:r>
      <w:r>
        <w:rPr>
          <w:rFonts w:ascii="Georgia" w:hAnsi="Georgia"/>
          <w:color w:val="333333"/>
          <w:sz w:val="22"/>
        </w:rPr>
        <w:t xml:space="preserve"> </w:t>
      </w:r>
      <w:r>
        <w:rPr>
          <w:rFonts w:ascii="Georgia" w:hAnsi="Georgia"/>
          <w:color w:val="333333"/>
          <w:sz w:val="22"/>
        </w:rPr>
        <w:t xml:space="preserve">or</w:t>
      </w:r>
      <w:r>
        <w:rPr>
          <w:rFonts w:ascii="Georgia" w:hAnsi="Georgia"/>
          <w:color w:val="333333"/>
          <w:sz w:val="22"/>
        </w:rPr>
        <w:t xml:space="preserve"> </w:t>
      </w:r>
      <w:r>
        <w:rPr>
          <w:rFonts w:ascii="Georgia" w:hAnsi="Georgia"/>
          <w:color w:val="333333"/>
          <w:sz w:val="22"/>
        </w:rPr>
        <w:t xml:space="preserve">“performance”</w:t>
      </w:r>
      <w:r>
        <w:rPr>
          <w:rFonts w:ascii="Georgia" w:hAnsi="Georgia"/>
          <w:color w:val="333333"/>
          <w:sz w:val="22"/>
        </w:rPr>
        <w:t xml:space="preserve">.</w:t>
      </w:r>
    </w:p>
    <w:p>
      <w:pPr>
        <w:pStyle w:val="Heading4"/>
        <w:spacing w:before="200" w:after="80"/>
      </w:pPr>
      <w:r>
        <w:rPr>
          <w:rFonts w:ascii="Arial" w:hAnsi="Arial"/>
          <w:b/>
          <w:color w:val="8B9BA5"/>
          <w:sz w:val="24"/>
        </w:rPr>
        <w:t xml:space="preserve">III.3.2. Livestock Production: The ROI Algorithm</w:t>
      </w:r>
    </w:p>
    <w:p>
      <w:pPr>
        <w:pStyle w:val="FirstParagraph"/>
        <w:spacing w:after="160"/>
        <w:jc w:val="both"/>
      </w:pPr>
      <w:r>
        <w:rPr>
          <w:rFonts w:ascii="Georgia" w:hAnsi="Georgia"/>
          <w:color w:val="333333"/>
          <w:sz w:val="22"/>
        </w:rPr>
        <w:t xml:space="preserve">While pet owners are driven by emotion and</w:t>
      </w:r>
      <w:r>
        <w:rPr>
          <w:rFonts w:ascii="Georgia" w:hAnsi="Georgia"/>
          <w:color w:val="333333"/>
          <w:sz w:val="22"/>
        </w:rPr>
        <w:t xml:space="preserve"> </w:t>
      </w:r>
      <w:r>
        <w:rPr>
          <w:rFonts w:ascii="Georgia" w:hAnsi="Georgia"/>
          <w:color w:val="333333"/>
          <w:sz w:val="22"/>
        </w:rPr>
        <w:t xml:space="preserve">“humanization,”</w:t>
      </w:r>
      <w:r>
        <w:rPr>
          <w:rFonts w:ascii="Georgia" w:hAnsi="Georgia"/>
          <w:color w:val="333333"/>
          <w:sz w:val="22"/>
        </w:rPr>
        <w:t xml:space="preserve"> </w:t>
      </w:r>
      <w:r>
        <w:rPr>
          <w:rFonts w:ascii="Georgia" w:hAnsi="Georgia"/>
          <w:color w:val="333333"/>
          <w:sz w:val="22"/>
        </w:rPr>
        <w:t xml:space="preserve">the livestock producer operates on a strictly rational, algorithmic basis. Willingness-to-Pay (WTP) in this sector is defined not by disposable income but by</w:t>
      </w:r>
      <w:r>
        <w:rPr>
          <w:rFonts w:ascii="Georgia" w:hAnsi="Georgia"/>
          <w:color w:val="333333"/>
          <w:sz w:val="22"/>
        </w:rPr>
        <w:t xml:space="preserve"> </w:t>
      </w:r>
      <w:r>
        <w:rPr>
          <w:rFonts w:ascii="Georgia" w:hAnsi="Georgia"/>
          <w:b/>
          <w:bCs/>
          <w:color w:val="333333"/>
          <w:sz w:val="22"/>
        </w:rPr>
        <w:t xml:space="preserve">Return on Investment (ROI)</w:t>
      </w:r>
      <w:r>
        <w:rPr>
          <w:rFonts w:ascii="Georgia" w:hAnsi="Georgia"/>
          <w:color w:val="333333"/>
          <w:sz w:val="22"/>
        </w:rPr>
        <w:t xml:space="preserve">.</w:t>
      </w:r>
    </w:p>
    <w:p>
      <w:pPr>
        <w:pStyle w:val="BodyText"/>
        <w:spacing w:after="160"/>
        <w:jc w:val="both"/>
      </w:pPr>
      <w:r>
        <w:rPr>
          <w:rFonts w:ascii="Georgia" w:hAnsi="Georgia"/>
          <w:b/>
          <w:bCs/>
          <w:color w:val="333333"/>
          <w:sz w:val="22"/>
        </w:rPr>
        <w:t xml:space="preserve">The</w:t>
      </w:r>
      <w:r>
        <w:rPr>
          <w:rFonts w:ascii="Georgia" w:hAnsi="Georgia"/>
          <w:b/>
          <w:bCs/>
          <w:color w:val="333333"/>
          <w:sz w:val="22"/>
        </w:rPr>
        <w:t xml:space="preserve"> </w:t>
      </w:r>
      <w:r>
        <w:rPr>
          <w:rFonts w:ascii="Georgia" w:hAnsi="Georgia"/>
          <w:b/>
          <w:bCs/>
          <w:color w:val="333333"/>
          <w:sz w:val="22"/>
        </w:rPr>
        <w:t xml:space="preserve">“3:1 Investment Ratio”</w:t>
      </w:r>
      <w:r>
        <w:rPr>
          <w:rFonts w:ascii="Georgia" w:hAnsi="Georgia"/>
          <w:b/>
          <w:bCs/>
          <w:color w:val="333333"/>
          <w:sz w:val="22"/>
        </w:rPr>
        <w:t xml:space="preserve">:</w:t>
      </w:r>
      <w:r>
        <w:rPr>
          <w:rFonts w:ascii="Georgia" w:hAnsi="Georgia"/>
          <w:color w:val="333333"/>
          <w:sz w:val="22"/>
        </w:rPr>
        <w:t xml:space="preserve"> </w:t>
      </w:r>
      <w:r>
        <w:rPr>
          <w:rFonts w:ascii="Georgia" w:hAnsi="Georgia"/>
          <w:color w:val="333333"/>
          <w:sz w:val="22"/>
        </w:rPr>
        <w:t xml:space="preserve">The industry standard for additive adoption is a</w:t>
      </w:r>
      <w:r>
        <w:rPr>
          <w:rFonts w:ascii="Georgia" w:hAnsi="Georgia"/>
          <w:color w:val="333333"/>
          <w:sz w:val="22"/>
        </w:rPr>
        <w:t xml:space="preserve"> </w:t>
      </w:r>
      <w:r>
        <w:rPr>
          <w:rFonts w:ascii="Georgia" w:hAnsi="Georgia"/>
          <w:b/>
          <w:bCs/>
          <w:color w:val="333333"/>
          <w:sz w:val="22"/>
        </w:rPr>
        <w:t xml:space="preserve">3:1 ROI</w:t>
      </w:r>
      <w:r>
        <w:rPr>
          <w:rFonts w:ascii="Georgia" w:hAnsi="Georgia"/>
          <w:color w:val="333333"/>
          <w:sz w:val="22"/>
        </w:rPr>
        <w:t xml:space="preserve">—for every</w:t>
      </w:r>
      <w:r>
        <w:rPr>
          <w:rFonts w:ascii="Georgia" w:hAnsi="Georgia"/>
          <w:color w:val="333333"/>
          <w:sz w:val="22"/>
        </w:rPr>
        <w:t xml:space="preserve"> </w:t>
      </w:r>
      <w:r>
        <w:rPr>
          <w:rFonts w:ascii="Georgia" w:hAnsi="Georgia"/>
          <w:b/>
          <w:bCs/>
          <w:color w:val="333333"/>
          <w:sz w:val="22"/>
        </w:rPr>
        <w:t xml:space="preserve">$1.00</w:t>
      </w:r>
      <w:r>
        <w:rPr>
          <w:rFonts w:ascii="Georgia" w:hAnsi="Georgia"/>
          <w:color w:val="333333"/>
          <w:sz w:val="22"/>
        </w:rPr>
        <w:t xml:space="preserve"> </w:t>
      </w:r>
      <w:r>
        <w:rPr>
          <w:rFonts w:ascii="Georgia" w:hAnsi="Georgia"/>
          <w:color w:val="333333"/>
          <w:sz w:val="22"/>
        </w:rPr>
        <w:t xml:space="preserve">spent on a nutraceutical (e.g., probiotic or enzyme), the producer expects</w:t>
      </w:r>
      <w:r>
        <w:rPr>
          <w:rFonts w:ascii="Georgia" w:hAnsi="Georgia"/>
          <w:color w:val="333333"/>
          <w:sz w:val="22"/>
        </w:rPr>
        <w:t xml:space="preserve"> </w:t>
      </w:r>
      <w:r>
        <w:rPr>
          <w:rFonts w:ascii="Georgia" w:hAnsi="Georgia"/>
          <w:b/>
          <w:bCs/>
          <w:color w:val="333333"/>
          <w:sz w:val="22"/>
        </w:rPr>
        <w:t xml:space="preserve">$3.00</w:t>
      </w:r>
      <w:r>
        <w:rPr>
          <w:rFonts w:ascii="Georgia" w:hAnsi="Georgia"/>
          <w:color w:val="333333"/>
          <w:sz w:val="22"/>
        </w:rPr>
        <w:t xml:space="preserve"> </w:t>
      </w:r>
      <w:r>
        <w:rPr>
          <w:rFonts w:ascii="Georgia" w:hAnsi="Georgia"/>
          <w:color w:val="333333"/>
          <w:sz w:val="22"/>
        </w:rPr>
        <w:t xml:space="preserve">in return via:</w:t>
      </w:r>
      <w:r>
        <w:rPr>
          <w:rFonts w:ascii="Georgia" w:hAnsi="Georgia"/>
          <w:color w:val="333333"/>
          <w:sz w:val="22"/>
        </w:rPr>
        <w:t xml:space="preserve"> </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Feed Efficiency:</w:t>
      </w:r>
      <w:r>
        <w:rPr>
          <w:rFonts w:ascii="Georgia" w:hAnsi="Georgia"/>
          <w:color w:val="333333"/>
          <w:sz w:val="22"/>
        </w:rPr>
        <w:t xml:space="preserve"> </w:t>
      </w:r>
      <w:r>
        <w:rPr>
          <w:rFonts w:ascii="Georgia" w:hAnsi="Georgia"/>
          <w:color w:val="333333"/>
          <w:sz w:val="22"/>
        </w:rPr>
        <w:t xml:space="preserve">Improved FCR (Feed Conversion Ratio), reducing total feed tonnage.</w:t>
      </w:r>
      <w:r>
        <w:rPr>
          <w:rFonts w:ascii="Georgia" w:hAnsi="Georgia"/>
          <w:color w:val="333333"/>
          <w:sz w:val="22"/>
        </w:rPr>
        <w:t xml:space="preserve"> </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Mortality Reduction:</w:t>
      </w:r>
      <w:r>
        <w:rPr>
          <w:rFonts w:ascii="Georgia" w:hAnsi="Georgia"/>
          <w:color w:val="333333"/>
          <w:sz w:val="22"/>
        </w:rPr>
        <w:t xml:space="preserve"> </w:t>
      </w:r>
      <w:r>
        <w:rPr>
          <w:rFonts w:ascii="Georgia" w:hAnsi="Georgia"/>
          <w:color w:val="333333"/>
          <w:sz w:val="22"/>
        </w:rPr>
        <w:t xml:space="preserve">More animals reaching market weight.</w:t>
      </w:r>
      <w:r>
        <w:rPr>
          <w:rFonts w:ascii="Georgia" w:hAnsi="Georgia"/>
          <w:color w:val="333333"/>
          <w:sz w:val="22"/>
        </w:rPr>
        <w:t xml:space="preserve"> </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Veterinary Savings:</w:t>
      </w:r>
      <w:r>
        <w:rPr>
          <w:rFonts w:ascii="Georgia" w:hAnsi="Georgia"/>
          <w:color w:val="333333"/>
          <w:sz w:val="22"/>
        </w:rPr>
        <w:t xml:space="preserve"> </w:t>
      </w:r>
      <w:r>
        <w:rPr>
          <w:rFonts w:ascii="Georgia" w:hAnsi="Georgia"/>
          <w:color w:val="333333"/>
          <w:sz w:val="22"/>
        </w:rPr>
        <w:t xml:space="preserve">Reduced antibiotic expenditure.</w:t>
      </w:r>
    </w:p>
    <w:p>
      <w:pPr>
        <w:pStyle w:val="BodyText"/>
        <w:spacing w:after="160"/>
        <w:jc w:val="both"/>
      </w:pPr>
      <w:r>
        <w:rPr>
          <w:rFonts w:ascii="Georgia" w:hAnsi="Georgia"/>
          <w:b/>
          <w:bCs/>
          <w:color w:val="333333"/>
          <w:sz w:val="22"/>
        </w:rPr>
        <w:t xml:space="preserve">Fear of Loss (Risk Mitigation) vs. Performance:</w:t>
      </w:r>
      <w:r>
        <w:rPr>
          <w:rFonts w:ascii="Georgia" w:hAnsi="Georgia"/>
          <w:color w:val="333333"/>
          <w:sz w:val="22"/>
        </w:rPr>
        <w:t xml:space="preserve"> </w:t>
      </w:r>
      <w:r>
        <w:rPr>
          <w:rFonts w:ascii="Georgia" w:hAnsi="Georgia"/>
          <w:color w:val="333333"/>
          <w:sz w:val="22"/>
        </w:rPr>
        <w:t xml:space="preserve">Interestingly, the</w:t>
      </w:r>
      <w:r>
        <w:rPr>
          <w:rFonts w:ascii="Georgia" w:hAnsi="Georgia"/>
          <w:color w:val="333333"/>
          <w:sz w:val="22"/>
        </w:rPr>
        <w:t xml:space="preserve"> </w:t>
      </w:r>
      <w:r>
        <w:rPr>
          <w:rFonts w:ascii="Georgia" w:hAnsi="Georgia"/>
          <w:color w:val="333333"/>
          <w:sz w:val="22"/>
        </w:rPr>
        <w:t xml:space="preserve">“Fear of Loss”</w:t>
      </w:r>
      <w:r>
        <w:rPr>
          <w:rFonts w:ascii="Georgia" w:hAnsi="Georgia"/>
          <w:color w:val="333333"/>
          <w:sz w:val="22"/>
        </w:rPr>
        <w:t xml:space="preserve"> </w:t>
      </w:r>
      <w:r>
        <w:rPr>
          <w:rFonts w:ascii="Georgia" w:hAnsi="Georgia"/>
          <w:color w:val="333333"/>
          <w:sz w:val="22"/>
        </w:rPr>
        <w:t xml:space="preserve">psychology has a B2B parallel:</w:t>
      </w:r>
      <w:r>
        <w:rPr>
          <w:rFonts w:ascii="Georgia" w:hAnsi="Georgia"/>
          <w:color w:val="333333"/>
          <w:sz w:val="22"/>
        </w:rPr>
        <w:t xml:space="preserve"> </w:t>
      </w:r>
      <w:r>
        <w:rPr>
          <w:rFonts w:ascii="Georgia" w:hAnsi="Georgia"/>
          <w:b/>
          <w:bCs/>
          <w:color w:val="333333"/>
          <w:sz w:val="22"/>
        </w:rPr>
        <w:t xml:space="preserve">Risk Mitigation</w:t>
      </w:r>
      <w:r>
        <w:rPr>
          <w:rFonts w:ascii="Georgia" w:hAnsi="Georgia"/>
          <w:color w:val="333333"/>
          <w:sz w:val="22"/>
        </w:rPr>
        <w:t xml:space="preserve">. Producers are price-inelastic for</w:t>
      </w:r>
      <w:r>
        <w:rPr>
          <w:rFonts w:ascii="Georgia" w:hAnsi="Georgia"/>
          <w:color w:val="333333"/>
          <w:sz w:val="22"/>
        </w:rPr>
        <w:t xml:space="preserve"> </w:t>
      </w:r>
      <w:r>
        <w:rPr>
          <w:rFonts w:ascii="Georgia" w:hAnsi="Georgia"/>
          <w:color w:val="333333"/>
          <w:sz w:val="22"/>
        </w:rPr>
        <w:t xml:space="preserve">“Insurance”</w:t>
      </w:r>
      <w:r>
        <w:rPr>
          <w:rFonts w:ascii="Georgia" w:hAnsi="Georgia"/>
          <w:color w:val="333333"/>
          <w:sz w:val="22"/>
        </w:rPr>
        <w:t xml:space="preserve"> </w:t>
      </w:r>
      <w:r>
        <w:rPr>
          <w:rFonts w:ascii="Georgia" w:hAnsi="Georgia"/>
          <w:color w:val="333333"/>
          <w:sz w:val="22"/>
        </w:rPr>
        <w:t xml:space="preserve">products (e.g., toxin binders, immunity boosters) that prevent catastrophic flock/herd loss, but highly price-elastic for</w:t>
      </w:r>
      <w:r>
        <w:rPr>
          <w:rFonts w:ascii="Georgia" w:hAnsi="Georgia"/>
          <w:color w:val="333333"/>
          <w:sz w:val="22"/>
        </w:rPr>
        <w:t xml:space="preserve"> </w:t>
      </w:r>
      <w:r>
        <w:rPr>
          <w:rFonts w:ascii="Georgia" w:hAnsi="Georgia"/>
          <w:color w:val="333333"/>
          <w:sz w:val="22"/>
        </w:rPr>
        <w:t xml:space="preserve">“Performance”</w:t>
      </w:r>
      <w:r>
        <w:rPr>
          <w:rFonts w:ascii="Georgia" w:hAnsi="Georgia"/>
          <w:color w:val="333333"/>
          <w:sz w:val="22"/>
        </w:rPr>
        <w:t xml:space="preserve"> </w:t>
      </w:r>
      <w:r>
        <w:rPr>
          <w:rFonts w:ascii="Georgia" w:hAnsi="Georgia"/>
          <w:color w:val="333333"/>
          <w:sz w:val="22"/>
        </w:rPr>
        <w:t xml:space="preserve">boosters (e.g., growth promoters) which are often cut when feed prices drop. Consequently, the most successful livestock nutraceuticals position themselves as</w:t>
      </w:r>
      <w:r>
        <w:rPr>
          <w:rFonts w:ascii="Georgia" w:hAnsi="Georgia"/>
          <w:color w:val="333333"/>
          <w:sz w:val="22"/>
        </w:rPr>
        <w:t xml:space="preserve"> </w:t>
      </w:r>
      <w:r>
        <w:rPr>
          <w:rFonts w:ascii="Georgia" w:hAnsi="Georgia"/>
          <w:b/>
          <w:bCs/>
          <w:color w:val="333333"/>
          <w:sz w:val="22"/>
        </w:rPr>
        <w:t xml:space="preserve">“Biological Insurance”</w:t>
      </w:r>
      <w:r>
        <w:rPr>
          <w:rFonts w:ascii="Georgia" w:hAnsi="Georgia"/>
          <w:color w:val="333333"/>
          <w:sz w:val="22"/>
        </w:rPr>
        <w:t xml:space="preserve"> </w:t>
      </w:r>
      <w:r>
        <w:rPr>
          <w:rFonts w:ascii="Georgia" w:hAnsi="Georgia"/>
          <w:color w:val="333333"/>
          <w:sz w:val="22"/>
        </w:rPr>
        <w:t xml:space="preserve">rather than just yield enhancers.</w:t>
      </w:r>
    </w:p>
    <w:p>
      <w:pPr>
        <w:pStyle w:val="Heading3"/>
        <w:spacing w:before="240" w:after="120"/>
      </w:pPr>
      <w:r>
        <w:rPr>
          <w:rFonts w:ascii="Arial" w:hAnsi="Arial"/>
          <w:b/>
          <w:color w:val="0089CF"/>
          <w:sz w:val="28"/>
        </w:rPr>
        <w:t xml:space="preserve">III.4. Premiumization and Emerging High-Value Niches</w:t>
      </w:r>
    </w:p>
    <w:p>
      <w:pPr>
        <w:pStyle w:val="FirstParagraph"/>
        <w:spacing w:after="160"/>
        <w:jc w:val="both"/>
      </w:pPr>
      <w:r>
        <w:rPr>
          <w:rFonts w:ascii="Georgia" w:hAnsi="Georgia"/>
          <w:color w:val="333333"/>
          <w:sz w:val="22"/>
        </w:rPr>
        <w:drawing>
          <wp:inline>
            <wp:extent cx="5334000" cy="3200399"/>
            <wp:effectExtent b="0" l="0" r="0" t="0"/>
            <wp:docPr descr="" title="" id="164" name="Picture"/>
            <a:graphic>
              <a:graphicData uri="http://schemas.openxmlformats.org/drawingml/2006/picture">
                <pic:pic>
                  <pic:nvPicPr>
                    <pic:cNvPr descr="figures/Figure15_Mobility_Evo.png" id="165" name="Picture"/>
                    <pic:cNvPicPr>
                      <a:picLocks noChangeArrowheads="1" noChangeAspect="1"/>
                    </pic:cNvPicPr>
                  </pic:nvPicPr>
                  <pic:blipFill>
                    <a:blip r:embed="rId163"/>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III.14: The Premiumization of Mobility: Evolution from Glucosamine to UC-II.</w:t>
      </w:r>
    </w:p>
    <w:p>
      <w:pPr>
        <w:pStyle w:val="BodyText"/>
        <w:spacing w:after="160"/>
        <w:jc w:val="both"/>
      </w:pPr>
      <w:r>
        <w:rPr>
          <w:rFonts w:ascii="Georgia" w:hAnsi="Georgia"/>
          <w:i/>
          <w:iCs/>
          <w:color w:val="333333"/>
          <w:sz w:val="22"/>
        </w:rPr>
        <w:t xml:space="preserve">(2015–2030E) — Stacked area chart showing premiumization shift: from 70% generic glucosamine (2015) to projected 35% (2030), with UC-II, GLM, and premium combos gaining share</w:t>
      </w:r>
      <w:r>
        <w:rPr>
          <w:rFonts w:ascii="Georgia" w:hAnsi="Georgia"/>
          <w:color w:val="333333"/>
          <w:sz w:val="22"/>
        </w:rPr>
        <w:t xml:space="preserve"> </w:t>
      </w:r>
      <w:r>
        <w:rPr>
          <w:rFonts w:ascii="Georgia" w:hAnsi="Georgia"/>
          <w:color w:val="333333"/>
          <w:sz w:val="22"/>
        </w:rPr>
        <w:t xml:space="preserve">Cognitive Dysfunction Syndrome (CDS) – An Emerging Premium Category</w:t>
      </w:r>
    </w:p>
    <w:p>
      <w:pPr>
        <w:pStyle w:val="BodyText"/>
        <w:spacing w:after="160"/>
        <w:jc w:val="both"/>
      </w:pPr>
      <w:r>
        <w:rPr>
          <w:rFonts w:ascii="Georgia" w:hAnsi="Georgia"/>
          <w:color w:val="333333"/>
          <w:sz w:val="22"/>
        </w:rPr>
        <w:t xml:space="preserve">As dogs live past 12 years,</w:t>
      </w:r>
      <w:r>
        <w:rPr>
          <w:rFonts w:ascii="Georgia" w:hAnsi="Georgia"/>
          <w:color w:val="333333"/>
          <w:sz w:val="22"/>
        </w:rPr>
        <w:t xml:space="preserve"> </w:t>
      </w:r>
      <w:r>
        <w:rPr>
          <w:rFonts w:ascii="Georgia" w:hAnsi="Georgia"/>
          <w:color w:val="333333"/>
          <w:sz w:val="22"/>
        </w:rPr>
        <w:t xml:space="preserve">“doggy dementia”</w:t>
      </w:r>
      <w:r>
        <w:rPr>
          <w:rFonts w:ascii="Georgia" w:hAnsi="Georgia"/>
          <w:color w:val="333333"/>
          <w:sz w:val="22"/>
        </w:rPr>
        <w:t xml:space="preserve"> </w:t>
      </w:r>
      <w:r>
        <w:rPr>
          <w:rFonts w:ascii="Georgia" w:hAnsi="Georgia"/>
          <w:color w:val="333333"/>
          <w:sz w:val="22"/>
        </w:rPr>
        <w:t xml:space="preserve">(Canine Cognitive Dysfunction Syndrome) is becoming a prevalent concern, affecting 10–15% of dogs over age 12 and up to 25% of dogs over age 15.</w:t>
      </w:r>
    </w:p>
    <w:p>
      <w:pPr>
        <w:pStyle w:val="BodyText"/>
        <w:spacing w:after="160"/>
        <w:jc w:val="both"/>
      </w:pPr>
      <w:r>
        <w:rPr>
          <w:rFonts w:ascii="Georgia" w:hAnsi="Georgia"/>
          <w:color w:val="333333"/>
          <w:sz w:val="22"/>
        </w:rPr>
        <w:t xml:space="preserve">Market Emergence:</w:t>
      </w:r>
    </w:p>
    <w:p>
      <w:pPr>
        <w:pStyle w:val="BodyText"/>
        <w:spacing w:after="160"/>
        <w:jc w:val="both"/>
      </w:pPr>
      <w:r>
        <w:rPr>
          <w:rFonts w:ascii="Georgia" w:hAnsi="Georgia"/>
          <w:color w:val="333333"/>
          <w:sz w:val="22"/>
        </w:rPr>
        <w:t xml:space="preserve">CDS supplement market is nascent (USD 80–120 million globally in 2024) but growing at 18–22% CAGR, making it the fastest-growing application segment.</w:t>
      </w:r>
    </w:p>
    <w:p>
      <w:pPr>
        <w:pStyle w:val="BodyText"/>
        <w:spacing w:after="160"/>
        <w:jc w:val="both"/>
      </w:pPr>
      <w:r>
        <w:rPr>
          <w:rFonts w:ascii="Georgia" w:hAnsi="Georgia"/>
          <w:color w:val="333333"/>
          <w:sz w:val="22"/>
        </w:rPr>
        <w:t xml:space="preserve">Targeted interventions include:</w:t>
      </w:r>
    </w:p>
    <w:p>
      <w:pPr>
        <w:pStyle w:val="BodyText"/>
        <w:spacing w:after="160"/>
        <w:jc w:val="both"/>
      </w:pPr>
      <w:r>
        <w:rPr>
          <w:rFonts w:ascii="Georgia" w:hAnsi="Georgia"/>
          <w:color w:val="333333"/>
          <w:sz w:val="22"/>
        </w:rPr>
        <w:t xml:space="preserve">Medium-chain triglycerides (MCTs): Support ketone metabolism as alternative brain fuel</w:t>
      </w:r>
    </w:p>
    <w:p>
      <w:pPr>
        <w:pStyle w:val="BodyText"/>
        <w:spacing w:after="160"/>
        <w:jc w:val="both"/>
      </w:pPr>
      <w:r>
        <w:rPr>
          <w:rFonts w:ascii="Georgia" w:hAnsi="Georgia"/>
          <w:color w:val="333333"/>
          <w:sz w:val="22"/>
        </w:rPr>
        <w:t xml:space="preserve">Antioxidants (SAMe, L-carnitine, Vitamin E): Combat neuroinflammation</w:t>
      </w:r>
    </w:p>
    <w:p>
      <w:pPr>
        <w:pStyle w:val="BodyText"/>
        <w:spacing w:after="160"/>
        <w:jc w:val="both"/>
      </w:pPr>
      <w:r>
        <w:rPr>
          <w:rFonts w:ascii="Georgia" w:hAnsi="Georgia"/>
          <w:color w:val="333333"/>
          <w:sz w:val="22"/>
        </w:rPr>
        <w:t xml:space="preserve">Phosphatidylserine &amp; DHA: Neuronal membrane support</w:t>
      </w:r>
    </w:p>
    <w:p>
      <w:pPr>
        <w:pStyle w:val="BodyText"/>
        <w:spacing w:after="160"/>
        <w:jc w:val="both"/>
      </w:pPr>
      <w:r>
        <w:rPr>
          <w:rFonts w:ascii="Georgia" w:hAnsi="Georgia"/>
          <w:color w:val="333333"/>
          <w:sz w:val="22"/>
        </w:rPr>
        <w:t xml:space="preserve">Pricing &amp; WTP:</w:t>
      </w:r>
    </w:p>
    <w:p>
      <w:pPr>
        <w:pStyle w:val="BodyText"/>
        <w:spacing w:after="160"/>
        <w:jc w:val="both"/>
      </w:pPr>
      <w:r>
        <w:rPr>
          <w:rFonts w:ascii="Georgia" w:hAnsi="Georgia"/>
          <w:color w:val="333333"/>
          <w:sz w:val="22"/>
        </w:rPr>
        <w:t xml:space="preserve">CDS supplements command USD 40–100 per month (highest-priced category in pet supplements).</w:t>
      </w:r>
    </w:p>
    <w:p>
      <w:pPr>
        <w:pStyle w:val="BodyText"/>
        <w:spacing w:after="160"/>
        <w:jc w:val="both"/>
      </w:pPr>
      <w:r>
        <w:rPr>
          <w:rFonts w:ascii="Georgia" w:hAnsi="Georgia"/>
          <w:color w:val="333333"/>
          <w:sz w:val="22"/>
        </w:rPr>
        <w:t xml:space="preserve">Owner WTP is inelastic—owners view this as extending remaining lifespan quality; price rarely changes adoption.</w:t>
      </w:r>
    </w:p>
    <w:p>
      <w:pPr>
        <w:pStyle w:val="BodyText"/>
        <w:spacing w:after="160"/>
        <w:jc w:val="both"/>
      </w:pPr>
      <w:r>
        <w:rPr>
          <w:rFonts w:ascii="Georgia" w:hAnsi="Georgia"/>
          <w:color w:val="333333"/>
          <w:sz w:val="22"/>
        </w:rPr>
        <w:t xml:space="preserve">The</w:t>
      </w:r>
      <w:r>
        <w:rPr>
          <w:rFonts w:ascii="Georgia" w:hAnsi="Georgia"/>
          <w:color w:val="333333"/>
          <w:sz w:val="22"/>
        </w:rPr>
        <w:t xml:space="preserve"> </w:t>
      </w:r>
      <w:r>
        <w:rPr>
          <w:rFonts w:ascii="Georgia" w:hAnsi="Georgia"/>
          <w:color w:val="333333"/>
          <w:sz w:val="22"/>
        </w:rPr>
        <w:t xml:space="preserve">“Pre-Senior”</w:t>
      </w:r>
      <w:r>
        <w:rPr>
          <w:rFonts w:ascii="Georgia" w:hAnsi="Georgia"/>
          <w:color w:val="333333"/>
          <w:sz w:val="22"/>
        </w:rPr>
        <w:t xml:space="preserve"> </w:t>
      </w:r>
      <w:r>
        <w:rPr>
          <w:rFonts w:ascii="Georgia" w:hAnsi="Georgia"/>
          <w:color w:val="333333"/>
          <w:sz w:val="22"/>
        </w:rPr>
        <w:t xml:space="preserve">Expansion Strategy</w:t>
      </w:r>
    </w:p>
    <w:p>
      <w:pPr>
        <w:pStyle w:val="BodyText"/>
        <w:spacing w:after="160"/>
        <w:jc w:val="both"/>
      </w:pPr>
      <w:r>
        <w:rPr>
          <w:rFonts w:ascii="Georgia" w:hAnsi="Georgia"/>
          <w:color w:val="333333"/>
          <w:sz w:val="22"/>
        </w:rPr>
        <w:t xml:space="preserve">Brands are successfully expanding the</w:t>
      </w:r>
      <w:r>
        <w:rPr>
          <w:rFonts w:ascii="Georgia" w:hAnsi="Georgia"/>
          <w:color w:val="333333"/>
          <w:sz w:val="22"/>
        </w:rPr>
        <w:t xml:space="preserve"> </w:t>
      </w:r>
      <w:r>
        <w:rPr>
          <w:rFonts w:ascii="Georgia" w:hAnsi="Georgia"/>
          <w:color w:val="333333"/>
          <w:sz w:val="22"/>
        </w:rPr>
        <w:t xml:space="preserve">“Senior”</w:t>
      </w:r>
      <w:r>
        <w:rPr>
          <w:rFonts w:ascii="Georgia" w:hAnsi="Georgia"/>
          <w:color w:val="333333"/>
          <w:sz w:val="22"/>
        </w:rPr>
        <w:t xml:space="preserve"> </w:t>
      </w:r>
      <w:r>
        <w:rPr>
          <w:rFonts w:ascii="Georgia" w:hAnsi="Georgia"/>
          <w:color w:val="333333"/>
          <w:sz w:val="22"/>
        </w:rPr>
        <w:t xml:space="preserve">category downwards to pets aged 5–7 years, positioning products as</w:t>
      </w:r>
      <w:r>
        <w:rPr>
          <w:rFonts w:ascii="Georgia" w:hAnsi="Georgia"/>
          <w:color w:val="333333"/>
          <w:sz w:val="22"/>
        </w:rPr>
        <w:t xml:space="preserve"> </w:t>
      </w:r>
      <w:r>
        <w:rPr>
          <w:rFonts w:ascii="Georgia" w:hAnsi="Georgia"/>
          <w:color w:val="333333"/>
          <w:sz w:val="22"/>
        </w:rPr>
        <w:t xml:space="preserve">“Preventive Wellness for the Senior Years”</w:t>
      </w:r>
      <w:r>
        <w:rPr>
          <w:rFonts w:ascii="Georgia" w:hAnsi="Georgia"/>
          <w:color w:val="333333"/>
          <w:sz w:val="22"/>
        </w:rPr>
        <w:t xml:space="preserve">:</w:t>
      </w:r>
    </w:p>
    <w:p>
      <w:pPr>
        <w:pStyle w:val="BodyText"/>
        <w:spacing w:after="160"/>
        <w:jc w:val="both"/>
      </w:pPr>
      <w:r>
        <w:rPr>
          <w:rFonts w:ascii="Georgia" w:hAnsi="Georgia"/>
          <w:color w:val="333333"/>
          <w:sz w:val="22"/>
        </w:rPr>
        <w:t xml:space="preserve">This extends the Customer Lifetime Value (CLV) by 2–3 years, shifting the purchase decision earlier in the pet lifecycle.</w:t>
      </w:r>
    </w:p>
    <w:p>
      <w:pPr>
        <w:pStyle w:val="BodyText"/>
        <w:spacing w:after="160"/>
        <w:jc w:val="both"/>
      </w:pPr>
      <w:r>
        <w:rPr>
          <w:rFonts w:ascii="Georgia" w:hAnsi="Georgia"/>
          <w:color w:val="333333"/>
          <w:sz w:val="22"/>
        </w:rPr>
        <w:t xml:space="preserve">“Pre-Senior”</w:t>
      </w:r>
      <w:r>
        <w:rPr>
          <w:rFonts w:ascii="Georgia" w:hAnsi="Georgia"/>
          <w:color w:val="333333"/>
          <w:sz w:val="22"/>
        </w:rPr>
        <w:t xml:space="preserve"> </w:t>
      </w:r>
      <w:r>
        <w:rPr>
          <w:rFonts w:ascii="Georgia" w:hAnsi="Georgia"/>
          <w:color w:val="333333"/>
          <w:sz w:val="22"/>
        </w:rPr>
        <w:t xml:space="preserve">supplements (formulated with lower dosages and broader wellness positioning) are valued at USD 400–600 million and growing at 10–12% CAGR.</w:t>
      </w:r>
    </w:p>
    <w:p>
      <w:pPr>
        <w:pStyle w:val="BodyText"/>
        <w:spacing w:after="160"/>
        <w:jc w:val="both"/>
      </w:pPr>
      <w:r>
        <w:rPr>
          <w:rFonts w:ascii="Georgia" w:hAnsi="Georgia"/>
          <w:color w:val="333333"/>
          <w:sz w:val="22"/>
        </w:rPr>
        <w:t xml:space="preserve">Success of this strategy demonstrates the power of emotional messaging (</w:t>
      </w:r>
      <w:r>
        <w:rPr>
          <w:rFonts w:ascii="Georgia" w:hAnsi="Georgia"/>
          <w:color w:val="333333"/>
          <w:sz w:val="22"/>
        </w:rPr>
        <w:t xml:space="preserve">“Don’t wait until arthritis strikes; start preventively now”</w:t>
      </w:r>
      <w:r>
        <w:rPr>
          <w:rFonts w:ascii="Georgia" w:hAnsi="Georgia"/>
          <w:color w:val="333333"/>
          <w:sz w:val="22"/>
        </w:rPr>
        <w:t xml:space="preserve">).</w:t>
      </w:r>
    </w:p>
    <w:p>
      <w:pPr>
        <w:pStyle w:val="BodyText"/>
        <w:spacing w:after="160"/>
        <w:jc w:val="both"/>
      </w:pPr>
      <w:r>
        <w:rPr>
          <w:rFonts w:ascii="Georgia" w:hAnsi="Georgia"/>
          <w:color w:val="333333"/>
          <w:sz w:val="22"/>
        </w:rPr>
        <w:drawing>
          <wp:inline>
            <wp:extent cx="5334000" cy="3200399"/>
            <wp:effectExtent b="0" l="0" r="0" t="0"/>
            <wp:docPr descr="" title="" id="167" name="Picture"/>
            <a:graphic>
              <a:graphicData uri="http://schemas.openxmlformats.org/drawingml/2006/picture">
                <pic:pic>
                  <pic:nvPicPr>
                    <pic:cNvPr descr="figures/Figure16_Senior_Growth.png" id="168" name="Picture"/>
                    <pic:cNvPicPr>
                      <a:picLocks noChangeArrowheads="1" noChangeAspect="1"/>
                    </pic:cNvPicPr>
                  </pic:nvPicPr>
                  <pic:blipFill>
                    <a:blip r:embed="rId166"/>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III.15: The expanding</w:t>
      </w:r>
      <w:r>
        <w:rPr>
          <w:rFonts w:ascii="Georgia" w:hAnsi="Georgia"/>
          <w:i/>
          <w:iCs/>
          <w:color w:val="333333"/>
          <w:sz w:val="22"/>
        </w:rPr>
        <w:t xml:space="preserve"> </w:t>
      </w:r>
      <w:r>
        <w:rPr>
          <w:rFonts w:ascii="Georgia" w:hAnsi="Georgia"/>
          <w:i/>
          <w:iCs/>
          <w:color w:val="333333"/>
          <w:sz w:val="22"/>
        </w:rPr>
        <w:t xml:space="preserve">“Pre-Senior”</w:t>
      </w:r>
      <w:r>
        <w:rPr>
          <w:rFonts w:ascii="Georgia" w:hAnsi="Georgia"/>
          <w:i/>
          <w:iCs/>
          <w:color w:val="333333"/>
          <w:sz w:val="22"/>
        </w:rPr>
        <w:t xml:space="preserve"> </w:t>
      </w:r>
      <w:r>
        <w:rPr>
          <w:rFonts w:ascii="Georgia" w:hAnsi="Georgia"/>
          <w:i/>
          <w:iCs/>
          <w:color w:val="333333"/>
          <w:sz w:val="22"/>
        </w:rPr>
        <w:t xml:space="preserve">opportunity shifts the addressable market earlier.</w:t>
      </w:r>
    </w:p>
    <w:p>
      <w:pPr>
        <w:pStyle w:val="Heading3"/>
        <w:spacing w:before="240" w:after="120"/>
      </w:pPr>
      <w:r>
        <w:rPr>
          <w:rFonts w:ascii="Arial" w:hAnsi="Arial"/>
          <w:b/>
          <w:color w:val="0089CF"/>
          <w:sz w:val="28"/>
        </w:rPr>
        <w:t xml:space="preserve">III.5. The Value Chain: From Molecule to Market</w:t>
      </w:r>
    </w:p>
    <w:p>
      <w:pPr>
        <w:pStyle w:val="FirstParagraph"/>
        <w:spacing w:after="160"/>
        <w:jc w:val="both"/>
      </w:pPr>
      <w:r>
        <w:rPr>
          <w:rFonts w:ascii="Georgia" w:hAnsi="Georgia"/>
          <w:color w:val="333333"/>
          <w:sz w:val="22"/>
        </w:rPr>
        <w:t xml:space="preserve">The veterinary nutraceutical value chain is bifurcated. While the upstream (ingredients) is shared between pet and livestock applications, the downstream diverges into two distinct economic models:</w:t>
      </w:r>
    </w:p>
    <w:p>
      <w:pPr>
        <w:pStyle w:val="BodyText"/>
        <w:spacing w:after="160"/>
        <w:jc w:val="both"/>
      </w:pPr>
      <w:r>
        <w:rPr>
          <w:rFonts w:ascii="Georgia" w:hAnsi="Georgia"/>
          <w:color w:val="333333"/>
          <w:sz w:val="22"/>
        </w:rPr>
        <w:t xml:space="preserve">The</w:t>
      </w:r>
      <w:r>
        <w:rPr>
          <w:rFonts w:ascii="Georgia" w:hAnsi="Georgia"/>
          <w:color w:val="333333"/>
          <w:sz w:val="22"/>
        </w:rPr>
        <w:t xml:space="preserve"> </w:t>
      </w:r>
      <w:r>
        <w:rPr>
          <w:rFonts w:ascii="Georgia" w:hAnsi="Georgia"/>
          <w:color w:val="333333"/>
          <w:sz w:val="22"/>
        </w:rPr>
        <w:t xml:space="preserve">“High-Velocity Consumer Model”</w:t>
      </w:r>
      <w:r>
        <w:rPr>
          <w:rFonts w:ascii="Georgia" w:hAnsi="Georgia"/>
          <w:color w:val="333333"/>
          <w:sz w:val="22"/>
        </w:rPr>
        <w:t xml:space="preserve"> </w:t>
      </w:r>
      <w:r>
        <w:rPr>
          <w:rFonts w:ascii="Georgia" w:hAnsi="Georgia"/>
          <w:color w:val="333333"/>
          <w:sz w:val="22"/>
        </w:rPr>
        <w:t xml:space="preserve">(Pet) – B2C, brand-driven, margin-intensive</w:t>
      </w:r>
    </w:p>
    <w:p>
      <w:pPr>
        <w:pStyle w:val="BodyText"/>
        <w:spacing w:after="160"/>
        <w:jc w:val="both"/>
      </w:pPr>
      <w:r>
        <w:rPr>
          <w:rFonts w:ascii="Georgia" w:hAnsi="Georgia"/>
          <w:color w:val="333333"/>
          <w:sz w:val="22"/>
        </w:rPr>
        <w:t xml:space="preserve">The</w:t>
      </w:r>
      <w:r>
        <w:rPr>
          <w:rFonts w:ascii="Georgia" w:hAnsi="Georgia"/>
          <w:color w:val="333333"/>
          <w:sz w:val="22"/>
        </w:rPr>
        <w:t xml:space="preserve"> </w:t>
      </w:r>
      <w:r>
        <w:rPr>
          <w:rFonts w:ascii="Georgia" w:hAnsi="Georgia"/>
          <w:color w:val="333333"/>
          <w:sz w:val="22"/>
        </w:rPr>
        <w:t xml:space="preserve">“Technical Integration Model”</w:t>
      </w:r>
      <w:r>
        <w:rPr>
          <w:rFonts w:ascii="Georgia" w:hAnsi="Georgia"/>
          <w:color w:val="333333"/>
          <w:sz w:val="22"/>
        </w:rPr>
        <w:t xml:space="preserve"> </w:t>
      </w:r>
      <w:r>
        <w:rPr>
          <w:rFonts w:ascii="Georgia" w:hAnsi="Georgia"/>
          <w:color w:val="333333"/>
          <w:sz w:val="22"/>
        </w:rPr>
        <w:t xml:space="preserve">(Livestock) – B2B, service-driven, volume-intensive</w:t>
      </w:r>
    </w:p>
    <w:p>
      <w:pPr>
        <w:pStyle w:val="BodyText"/>
        <w:spacing w:after="160"/>
        <w:jc w:val="both"/>
      </w:pPr>
      <w:r>
        <w:rPr>
          <w:rFonts w:ascii="Georgia" w:hAnsi="Georgia"/>
          <w:color w:val="333333"/>
          <w:sz w:val="22"/>
        </w:rPr>
        <w:t xml:space="preserve">Understanding who captures the margin is critical for an investment thesis focused on where value accrual occurs.</w:t>
      </w:r>
    </w:p>
    <w:p>
      <w:pPr>
        <w:pStyle w:val="Heading4"/>
        <w:spacing w:before="200" w:after="80"/>
      </w:pPr>
      <w:r>
        <w:rPr>
          <w:rFonts w:ascii="Arial" w:hAnsi="Arial"/>
          <w:b/>
          <w:color w:val="8B9BA5"/>
          <w:sz w:val="24"/>
        </w:rPr>
        <w:t xml:space="preserve">III.5.1. Upstream: Raw Materials and CDMOs (The Foundation)</w:t>
      </w:r>
    </w:p>
    <w:p>
      <w:pPr>
        <w:pStyle w:val="FirstParagraph"/>
        <w:spacing w:after="160"/>
        <w:jc w:val="both"/>
      </w:pPr>
      <w:r>
        <w:rPr>
          <w:rFonts w:ascii="Georgia" w:hAnsi="Georgia"/>
          <w:color w:val="333333"/>
          <w:sz w:val="22"/>
        </w:rPr>
        <w:t xml:space="preserve">Ingredient Suppliers: The Commodity vs. IP Split</w:t>
      </w:r>
    </w:p>
    <w:p>
      <w:pPr>
        <w:pStyle w:val="BodyText"/>
        <w:spacing w:after="160"/>
        <w:jc w:val="both"/>
      </w:pPr>
      <w:r>
        <w:rPr>
          <w:rFonts w:ascii="Georgia" w:hAnsi="Georgia"/>
          <w:color w:val="333333"/>
          <w:sz w:val="22"/>
        </w:rPr>
        <w:t xml:space="preserve">The upstream is characterized by a stark bifurcation between commodities and IP-protected actives:</w:t>
      </w:r>
    </w:p>
    <w:p>
      <w:pPr>
        <w:pStyle w:val="BodyText"/>
        <w:spacing w:after="160"/>
        <w:jc w:val="both"/>
      </w:pPr>
      <w:r>
        <w:rPr>
          <w:rFonts w:ascii="Georgia" w:hAnsi="Georgia"/>
          <w:color w:val="333333"/>
          <w:sz w:val="22"/>
        </w:rPr>
        <w:t xml:space="preserve">Commodities (70–80% of ingredient volume):</w:t>
      </w:r>
    </w:p>
    <w:p>
      <w:pPr>
        <w:pStyle w:val="BodyText"/>
        <w:spacing w:after="160"/>
        <w:jc w:val="both"/>
      </w:pPr>
      <w:r>
        <w:rPr>
          <w:rFonts w:ascii="Georgia" w:hAnsi="Georgia"/>
          <w:color w:val="333333"/>
          <w:sz w:val="22"/>
        </w:rPr>
        <w:t xml:space="preserve">Vitamins, amino acids, minerals: Predominantly sourced from China and India.</w:t>
      </w:r>
    </w:p>
    <w:p>
      <w:pPr>
        <w:pStyle w:val="BodyText"/>
        <w:spacing w:after="160"/>
        <w:jc w:val="both"/>
      </w:pPr>
      <w:r>
        <w:rPr>
          <w:rFonts w:ascii="Georgia" w:hAnsi="Georgia"/>
          <w:color w:val="333333"/>
          <w:sz w:val="22"/>
        </w:rPr>
        <w:t xml:space="preserve">Gross margins: 10–20% (extreme price volatility, particularly for vitamins A, E, and selenium).</w:t>
      </w:r>
    </w:p>
    <w:p>
      <w:pPr>
        <w:pStyle w:val="BodyText"/>
        <w:spacing w:after="160"/>
        <w:jc w:val="both"/>
      </w:pPr>
      <w:r>
        <w:rPr>
          <w:rFonts w:ascii="Georgia" w:hAnsi="Georgia"/>
          <w:color w:val="333333"/>
          <w:sz w:val="22"/>
        </w:rPr>
        <w:t xml:space="preserve">EBITDA margins: 5–12% (thin, driven by commodity pricing cycles).</w:t>
      </w:r>
    </w:p>
    <w:p>
      <w:pPr>
        <w:pStyle w:val="BodyText"/>
        <w:spacing w:after="160"/>
        <w:jc w:val="both"/>
      </w:pPr>
      <w:r>
        <w:rPr>
          <w:rFonts w:ascii="Georgia" w:hAnsi="Georgia"/>
          <w:color w:val="333333"/>
          <w:sz w:val="22"/>
        </w:rPr>
        <w:t xml:space="preserve">Bargaining power: Highly concentrated on the supplier side; buyers (CDMOs, brands) have significant leverage.</w:t>
      </w:r>
    </w:p>
    <w:p>
      <w:pPr>
        <w:pStyle w:val="BodyText"/>
        <w:spacing w:after="160"/>
        <w:jc w:val="both"/>
      </w:pPr>
      <w:r>
        <w:rPr>
          <w:rFonts w:ascii="Georgia" w:hAnsi="Georgia"/>
          <w:color w:val="333333"/>
          <w:sz w:val="22"/>
        </w:rPr>
        <w:t xml:space="preserve">Branded Active Ingredients (IP-protected; 20–30% of ingredient value):</w:t>
      </w:r>
    </w:p>
    <w:p>
      <w:pPr>
        <w:pStyle w:val="BodyText"/>
        <w:spacing w:after="160"/>
        <w:jc w:val="both"/>
      </w:pPr>
      <w:r>
        <w:rPr>
          <w:rFonts w:ascii="Georgia" w:hAnsi="Georgia"/>
          <w:color w:val="333333"/>
          <w:sz w:val="22"/>
        </w:rPr>
        <w:t xml:space="preserve">Companies holding patent or exclusivity on specific strains (e.g., Bacillus subtilis variants, Lactobacillus sp.) or extraction methods (e.g., UC-II Collagen, Perlite-stabilized GLM) command premium pricing.</w:t>
      </w:r>
    </w:p>
    <w:p>
      <w:pPr>
        <w:pStyle w:val="BodyText"/>
        <w:spacing w:after="160"/>
        <w:jc w:val="both"/>
      </w:pPr>
      <w:r>
        <w:rPr>
          <w:rFonts w:ascii="Georgia" w:hAnsi="Georgia"/>
          <w:color w:val="333333"/>
          <w:sz w:val="22"/>
        </w:rPr>
        <w:t xml:space="preserve">These suppliers do not sell</w:t>
      </w:r>
      <w:r>
        <w:rPr>
          <w:rFonts w:ascii="Georgia" w:hAnsi="Georgia"/>
          <w:color w:val="333333"/>
          <w:sz w:val="22"/>
        </w:rPr>
        <w:t xml:space="preserve"> </w:t>
      </w:r>
      <w:r>
        <w:rPr>
          <w:rFonts w:ascii="Georgia" w:hAnsi="Georgia"/>
          <w:color w:val="333333"/>
          <w:sz w:val="22"/>
        </w:rPr>
        <w:t xml:space="preserve">“powder”</w:t>
      </w:r>
      <w:r>
        <w:rPr>
          <w:rFonts w:ascii="Georgia" w:hAnsi="Georgia"/>
          <w:color w:val="333333"/>
          <w:sz w:val="22"/>
        </w:rPr>
        <w:t xml:space="preserve">; they sell</w:t>
      </w:r>
      <w:r>
        <w:rPr>
          <w:rFonts w:ascii="Georgia" w:hAnsi="Georgia"/>
          <w:color w:val="333333"/>
          <w:sz w:val="22"/>
        </w:rPr>
        <w:t xml:space="preserve"> </w:t>
      </w:r>
      <w:r>
        <w:rPr>
          <w:rFonts w:ascii="Georgia" w:hAnsi="Georgia"/>
          <w:color w:val="333333"/>
          <w:sz w:val="22"/>
        </w:rPr>
        <w:t xml:space="preserve">“clinical claims”</w:t>
      </w:r>
      <w:r>
        <w:rPr>
          <w:rFonts w:ascii="Georgia" w:hAnsi="Georgia"/>
          <w:color w:val="333333"/>
          <w:sz w:val="22"/>
        </w:rPr>
        <w:t xml:space="preserve"> </w:t>
      </w:r>
      <w:r>
        <w:rPr>
          <w:rFonts w:ascii="Georgia" w:hAnsi="Georgia"/>
          <w:color w:val="333333"/>
          <w:sz w:val="22"/>
        </w:rPr>
        <w:t xml:space="preserve">(e.g.,</w:t>
      </w:r>
      <w:r>
        <w:rPr>
          <w:rFonts w:ascii="Georgia" w:hAnsi="Georgia"/>
          <w:color w:val="333333"/>
          <w:sz w:val="22"/>
        </w:rPr>
        <w:t xml:space="preserve"> </w:t>
      </w:r>
      <w:r>
        <w:rPr>
          <w:rFonts w:ascii="Georgia" w:hAnsi="Georgia"/>
          <w:color w:val="333333"/>
          <w:sz w:val="22"/>
        </w:rPr>
        <w:t xml:space="preserve">“UC-II demonstrates 40% faster cartilage regeneration in dogs”</w:t>
      </w:r>
      <w:r>
        <w:rPr>
          <w:rFonts w:ascii="Georgia" w:hAnsi="Georgia"/>
          <w:color w:val="333333"/>
          <w:sz w:val="22"/>
        </w:rPr>
        <w:t xml:space="preserve">).</w:t>
      </w:r>
    </w:p>
    <w:p>
      <w:pPr>
        <w:pStyle w:val="BodyText"/>
        <w:spacing w:after="160"/>
        <w:jc w:val="both"/>
      </w:pPr>
      <w:r>
        <w:rPr>
          <w:rFonts w:ascii="Georgia" w:hAnsi="Georgia"/>
          <w:color w:val="333333"/>
          <w:sz w:val="22"/>
        </w:rPr>
        <w:t xml:space="preserve">Gross margins: 50–70%.</w:t>
      </w:r>
    </w:p>
    <w:p>
      <w:pPr>
        <w:pStyle w:val="BodyText"/>
        <w:spacing w:after="160"/>
        <w:jc w:val="both"/>
      </w:pPr>
      <w:r>
        <w:rPr>
          <w:rFonts w:ascii="Georgia" w:hAnsi="Georgia"/>
          <w:color w:val="333333"/>
          <w:sz w:val="22"/>
        </w:rPr>
        <w:t xml:space="preserve">EBITDA margins: 25–30% (exceptional due to IP protection and recurring B2B revenue with high switching costs).</w:t>
      </w:r>
    </w:p>
    <w:p>
      <w:pPr>
        <w:pStyle w:val="BodyText"/>
        <w:spacing w:after="160"/>
        <w:jc w:val="both"/>
      </w:pPr>
      <w:r>
        <w:rPr>
          <w:rFonts w:ascii="Georgia" w:hAnsi="Georgia"/>
          <w:color w:val="333333"/>
          <w:sz w:val="22"/>
        </w:rPr>
        <w:t xml:space="preserve">Concentration: The top 5 global players (DSM-Firmenich, Kemin Industries, Adisseo, Novozymes, and others) control the majority of the high-value IP landscape in animal nutrition.</w:t>
      </w:r>
    </w:p>
    <w:p>
      <w:pPr>
        <w:pStyle w:val="BodyText"/>
        <w:spacing w:after="160"/>
        <w:jc w:val="both"/>
      </w:pPr>
      <w:r>
        <w:rPr>
          <w:rFonts w:ascii="Georgia" w:hAnsi="Georgia"/>
          <w:color w:val="333333"/>
          <w:sz w:val="22"/>
        </w:rPr>
        <w:t xml:space="preserve">Market Value &amp; Dynamics:</w:t>
      </w:r>
    </w:p>
    <w:p>
      <w:pPr>
        <w:pStyle w:val="BodyText"/>
        <w:spacing w:after="160"/>
        <w:jc w:val="both"/>
      </w:pPr>
      <w:r>
        <w:rPr>
          <w:rFonts w:ascii="Georgia" w:hAnsi="Georgia"/>
          <w:color w:val="333333"/>
          <w:sz w:val="22"/>
        </w:rPr>
        <w:t xml:space="preserve">The global specialty ingredient market for animal nutraceuticals is estimated at USD 1.5–2.0 billion (subset of the USD 7–8 billion animal probiotics and feed additives market).</w:t>
      </w:r>
    </w:p>
    <w:p>
      <w:pPr>
        <w:pStyle w:val="BodyText"/>
        <w:spacing w:after="160"/>
        <w:jc w:val="both"/>
      </w:pPr>
      <w:r>
        <w:rPr>
          <w:rFonts w:ascii="Georgia" w:hAnsi="Georgia"/>
          <w:color w:val="333333"/>
          <w:sz w:val="22"/>
        </w:rPr>
        <w:t xml:space="preserve">Growth rate: 8–10% CAGR (2024–2030), driven by farmer/owner adoption of premiumized, clinically-backed ingredients.</w:t>
      </w:r>
    </w:p>
    <w:p>
      <w:pPr>
        <w:pStyle w:val="BodyText"/>
        <w:spacing w:after="160"/>
        <w:jc w:val="both"/>
      </w:pPr>
      <w:r>
        <w:rPr>
          <w:rFonts w:ascii="Georgia" w:hAnsi="Georgia"/>
          <w:color w:val="333333"/>
          <w:sz w:val="22"/>
        </w:rPr>
        <w:t xml:space="preserve">CDMOs (Contract Development &amp; Manufacturing Organizations): The Hidden Engine</w:t>
      </w:r>
    </w:p>
    <w:p>
      <w:pPr>
        <w:pStyle w:val="BodyText"/>
        <w:spacing w:after="160"/>
        <w:jc w:val="both"/>
      </w:pPr>
      <w:r>
        <w:rPr>
          <w:rFonts w:ascii="Georgia" w:hAnsi="Georgia"/>
          <w:color w:val="333333"/>
          <w:sz w:val="22"/>
        </w:rPr>
        <w:t xml:space="preserve">The</w:t>
      </w:r>
      <w:r>
        <w:rPr>
          <w:rFonts w:ascii="Georgia" w:hAnsi="Georgia"/>
          <w:color w:val="333333"/>
          <w:sz w:val="22"/>
        </w:rPr>
        <w:t xml:space="preserve"> </w:t>
      </w:r>
      <w:r>
        <w:rPr>
          <w:rFonts w:ascii="Georgia" w:hAnsi="Georgia"/>
          <w:color w:val="333333"/>
          <w:sz w:val="22"/>
        </w:rPr>
        <w:t xml:space="preserve">“hidden engine”</w:t>
      </w:r>
      <w:r>
        <w:rPr>
          <w:rFonts w:ascii="Georgia" w:hAnsi="Georgia"/>
          <w:color w:val="333333"/>
          <w:sz w:val="22"/>
        </w:rPr>
        <w:t xml:space="preserve"> </w:t>
      </w:r>
      <w:r>
        <w:rPr>
          <w:rFonts w:ascii="Georgia" w:hAnsi="Georgia"/>
          <w:color w:val="333333"/>
          <w:sz w:val="22"/>
        </w:rPr>
        <w:t xml:space="preserve">of the industry. In the Pet sector, &gt;60% of brands do not manufacture their own products; they rely on CDMOs (e.g., Vetio, Captek, Nutramax Laboratories) for formulation and extrusion (particularly soft chews).</w:t>
      </w:r>
    </w:p>
    <w:p>
      <w:pPr>
        <w:pStyle w:val="BodyText"/>
        <w:spacing w:after="160"/>
        <w:jc w:val="both"/>
      </w:pPr>
      <w:r>
        <w:rPr>
          <w:rFonts w:ascii="Georgia" w:hAnsi="Georgia"/>
          <w:color w:val="333333"/>
          <w:sz w:val="22"/>
        </w:rPr>
        <w:t xml:space="preserve">Value Proposition:</w:t>
      </w:r>
    </w:p>
    <w:p>
      <w:pPr>
        <w:pStyle w:val="BodyText"/>
        <w:spacing w:after="160"/>
        <w:jc w:val="both"/>
      </w:pPr>
      <w:r>
        <w:rPr>
          <w:rFonts w:ascii="Georgia" w:hAnsi="Georgia"/>
          <w:color w:val="333333"/>
          <w:sz w:val="22"/>
        </w:rPr>
        <w:t xml:space="preserve">CDMOs solve the</w:t>
      </w:r>
      <w:r>
        <w:rPr>
          <w:rFonts w:ascii="Georgia" w:hAnsi="Georgia"/>
          <w:color w:val="333333"/>
          <w:sz w:val="22"/>
        </w:rPr>
        <w:t xml:space="preserve"> </w:t>
      </w:r>
      <w:r>
        <w:rPr>
          <w:rFonts w:ascii="Georgia" w:hAnsi="Georgia"/>
          <w:color w:val="333333"/>
          <w:sz w:val="22"/>
        </w:rPr>
        <w:t xml:space="preserve">“Palatability Puzzle”</w:t>
      </w:r>
      <w:r>
        <w:rPr>
          <w:rFonts w:ascii="Georgia" w:hAnsi="Georgia"/>
          <w:color w:val="333333"/>
          <w:sz w:val="22"/>
        </w:rPr>
        <w:t xml:space="preserve">: Formulating a soft chew matrix that is shelf-stable, palatable, and cost-effective is a complex technical challenge.</w:t>
      </w:r>
    </w:p>
    <w:p>
      <w:pPr>
        <w:pStyle w:val="BodyText"/>
        <w:spacing w:after="160"/>
        <w:jc w:val="both"/>
      </w:pPr>
      <w:r>
        <w:rPr>
          <w:rFonts w:ascii="Georgia" w:hAnsi="Georgia"/>
          <w:color w:val="333333"/>
          <w:sz w:val="22"/>
        </w:rPr>
        <w:t xml:space="preserve">A brand pays a 30–50% premium for a soft chew CDMO vs. simpler tablet manufacturing, justified by the dramatically improved repeat purchase rates (70%+ vs. 30–40% for pills).</w:t>
      </w:r>
    </w:p>
    <w:p>
      <w:pPr>
        <w:pStyle w:val="BodyText"/>
        <w:spacing w:after="160"/>
        <w:jc w:val="both"/>
      </w:pPr>
      <w:r>
        <w:rPr>
          <w:rFonts w:ascii="Georgia" w:hAnsi="Georgia"/>
          <w:color w:val="333333"/>
          <w:sz w:val="22"/>
        </w:rPr>
        <w:t xml:space="preserve">Economics:</w:t>
      </w:r>
    </w:p>
    <w:p>
      <w:pPr>
        <w:pStyle w:val="BodyText"/>
        <w:spacing w:after="160"/>
        <w:jc w:val="both"/>
      </w:pPr>
      <w:r>
        <w:rPr>
          <w:rFonts w:ascii="Georgia" w:hAnsi="Georgia"/>
          <w:color w:val="333333"/>
          <w:sz w:val="22"/>
        </w:rPr>
        <w:t xml:space="preserve">CDMO revenue model: Typically charged per unit produced (USD 0.20–0.80 per chew, depending on complexity and volume).</w:t>
      </w:r>
    </w:p>
    <w:p>
      <w:pPr>
        <w:pStyle w:val="BodyText"/>
        <w:spacing w:after="160"/>
        <w:jc w:val="both"/>
      </w:pPr>
      <w:r>
        <w:rPr>
          <w:rFonts w:ascii="Georgia" w:hAnsi="Georgia"/>
          <w:color w:val="333333"/>
          <w:sz w:val="22"/>
        </w:rPr>
        <w:t xml:space="preserve">Gross margins for CDMOs: 35–50%.</w:t>
      </w:r>
    </w:p>
    <w:p>
      <w:pPr>
        <w:pStyle w:val="BodyText"/>
        <w:spacing w:after="160"/>
        <w:jc w:val="both"/>
      </w:pPr>
      <w:r>
        <w:rPr>
          <w:rFonts w:ascii="Georgia" w:hAnsi="Georgia"/>
          <w:color w:val="333333"/>
          <w:sz w:val="22"/>
        </w:rPr>
        <w:t xml:space="preserve">EBITDA margins: 15–20% (capital-intensive manufacturing, but high volume and recurring revenue).</w:t>
      </w:r>
    </w:p>
    <w:p>
      <w:pPr>
        <w:pStyle w:val="BodyText"/>
        <w:spacing w:after="160"/>
        <w:jc w:val="both"/>
      </w:pPr>
      <w:r>
        <w:rPr>
          <w:rFonts w:ascii="Georgia" w:hAnsi="Georgia"/>
          <w:color w:val="333333"/>
          <w:sz w:val="22"/>
        </w:rPr>
        <w:t xml:space="preserve">Customer concentration risk: Highly dependent on 2–3 major customers (Mars, Nestlé, Zoetis), creating concentration risk.</w:t>
      </w:r>
    </w:p>
    <w:p>
      <w:pPr>
        <w:pStyle w:val="BodyText"/>
        <w:spacing w:after="160"/>
        <w:jc w:val="both"/>
      </w:pPr>
      <w:r>
        <w:rPr>
          <w:rFonts w:ascii="Georgia" w:hAnsi="Georgia"/>
          <w:color w:val="333333"/>
          <w:sz w:val="22"/>
        </w:rPr>
        <w:drawing>
          <wp:inline>
            <wp:extent cx="5334000" cy="2222500"/>
            <wp:effectExtent b="0" l="0" r="0" t="0"/>
            <wp:docPr descr="" title="" id="171" name="Picture"/>
            <a:graphic>
              <a:graphicData uri="http://schemas.openxmlformats.org/drawingml/2006/picture">
                <pic:pic>
                  <pic:nvPicPr>
                    <pic:cNvPr descr="figures/Figure17_Value_Chain.png" id="172" name="Picture"/>
                    <pic:cNvPicPr>
                      <a:picLocks noChangeArrowheads="1" noChangeAspect="1"/>
                    </pic:cNvPicPr>
                  </pic:nvPicPr>
                  <pic:blipFill>
                    <a:blip r:embed="rId170"/>
                    <a:stretch>
                      <a:fillRect/>
                    </a:stretch>
                  </pic:blipFill>
                  <pic:spPr bwMode="auto">
                    <a:xfrm>
                      <a:off x="0" y="0"/>
                      <a:ext cx="5334000" cy="2222500"/>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III.16: The Animal Nutraceutical Value Chain: Margin capture from ingredient to consumer.</w:t>
      </w:r>
      <w:r>
        <w:rPr>
          <w:rFonts w:ascii="Georgia" w:hAnsi="Georgia"/>
          <w:color w:val="333333"/>
          <w:sz w:val="22"/>
        </w:rPr>
        <w:t xml:space="preserve"> </w:t>
      </w:r>
      <w:r>
        <w:rPr>
          <w:rFonts w:ascii="Georgia" w:hAnsi="Georgia"/>
          <w:color w:val="333333"/>
          <w:sz w:val="22"/>
        </w:rPr>
        <w:t xml:space="preserve">#### III.5.2. Downstream Divergence: Who Captures the Margin?</w:t>
      </w:r>
    </w:p>
    <w:p>
      <w:pPr>
        <w:pStyle w:val="BodyText"/>
        <w:spacing w:after="160"/>
        <w:jc w:val="both"/>
      </w:pPr>
      <w:r>
        <w:rPr>
          <w:rFonts w:ascii="Georgia" w:hAnsi="Georgia"/>
          <w:color w:val="333333"/>
          <w:sz w:val="22"/>
        </w:rPr>
        <w:t xml:space="preserve">The downstream splits sharply at the brand/integrator level:</w:t>
      </w:r>
    </w:p>
    <w:p>
      <w:pPr>
        <w:pStyle w:val="Heading4"/>
        <w:spacing w:before="200" w:after="80"/>
      </w:pPr>
      <w:r>
        <w:rPr>
          <w:rFonts w:ascii="Arial" w:hAnsi="Arial"/>
          <w:b/>
          <w:color w:val="8B9BA5"/>
          <w:sz w:val="24"/>
        </w:rPr>
        <w:t xml:space="preserve">A. The Pet</w:t>
      </w:r>
      <w:r>
        <w:rPr>
          <w:rFonts w:ascii="Arial" w:hAnsi="Arial"/>
          <w:b/>
          <w:color w:val="8B9BA5"/>
          <w:sz w:val="24"/>
        </w:rPr>
        <w:t xml:space="preserve"> </w:t>
      </w:r>
      <w:r>
        <w:rPr>
          <w:rFonts w:ascii="Arial" w:hAnsi="Arial"/>
          <w:b/>
          <w:color w:val="8B9BA5"/>
          <w:sz w:val="24"/>
        </w:rPr>
        <w:t xml:space="preserve">“Wellness”</w:t>
      </w:r>
      <w:r>
        <w:rPr>
          <w:rFonts w:ascii="Arial" w:hAnsi="Arial"/>
          <w:b/>
          <w:color w:val="8B9BA5"/>
          <w:sz w:val="24"/>
        </w:rPr>
        <w:t xml:space="preserve"> </w:t>
      </w:r>
      <w:r>
        <w:rPr>
          <w:rFonts w:ascii="Arial" w:hAnsi="Arial"/>
          <w:b/>
          <w:color w:val="8B9BA5"/>
          <w:sz w:val="24"/>
        </w:rPr>
        <w:t xml:space="preserve">Chain (B2C): The</w:t>
      </w:r>
      <w:r>
        <w:rPr>
          <w:rFonts w:ascii="Arial" w:hAnsi="Arial"/>
          <w:b/>
          <w:color w:val="8B9BA5"/>
          <w:sz w:val="24"/>
        </w:rPr>
        <w:t xml:space="preserve"> </w:t>
      </w:r>
      <w:r>
        <w:rPr>
          <w:rFonts w:ascii="Arial" w:hAnsi="Arial"/>
          <w:b/>
          <w:color w:val="8B9BA5"/>
          <w:sz w:val="24"/>
        </w:rPr>
        <w:t xml:space="preserve">“Vet-Ex”</w:t>
      </w:r>
      <w:r>
        <w:rPr>
          <w:rFonts w:ascii="Arial" w:hAnsi="Arial"/>
          <w:b/>
          <w:color w:val="8B9BA5"/>
          <w:sz w:val="24"/>
        </w:rPr>
        <w:t xml:space="preserve"> </w:t>
      </w:r>
      <w:r>
        <w:rPr>
          <w:rFonts w:ascii="Arial" w:hAnsi="Arial"/>
          <w:b/>
          <w:color w:val="8B9BA5"/>
          <w:sz w:val="24"/>
        </w:rPr>
        <w:t xml:space="preserve">Erosion</w:t>
      </w:r>
    </w:p>
    <w:p>
      <w:pPr>
        <w:pStyle w:val="FirstParagraph"/>
        <w:spacing w:after="160"/>
        <w:jc w:val="both"/>
      </w:pPr>
      <w:r>
        <w:rPr>
          <w:rFonts w:ascii="Georgia" w:hAnsi="Georgia"/>
          <w:color w:val="333333"/>
          <w:sz w:val="22"/>
        </w:rPr>
        <w:t xml:space="preserve">This model mirrors the human supplement industry, characterized by margin erosion through channel democratization:</w:t>
      </w:r>
    </w:p>
    <w:p>
      <w:pPr>
        <w:pStyle w:val="BodyText"/>
        <w:spacing w:after="160"/>
        <w:jc w:val="both"/>
      </w:pPr>
      <w:r>
        <w:rPr>
          <w:rFonts w:ascii="Georgia" w:hAnsi="Georgia"/>
          <w:color w:val="333333"/>
          <w:sz w:val="22"/>
        </w:rPr>
        <w:t xml:space="preserve">Historical Model (2010–2015):</w:t>
      </w:r>
    </w:p>
    <w:p>
      <w:pPr>
        <w:pStyle w:val="BodyText"/>
        <w:spacing w:after="160"/>
        <w:jc w:val="both"/>
      </w:pPr>
      <w:r>
        <w:rPr>
          <w:rFonts w:ascii="Georgia" w:hAnsi="Georgia"/>
          <w:color w:val="333333"/>
          <w:sz w:val="22"/>
        </w:rPr>
        <w:t xml:space="preserve">60–70% of pet supplements sold through veterinary clinics, with the vet acting as gatekeeper and endorser.</w:t>
      </w:r>
    </w:p>
    <w:p>
      <w:pPr>
        <w:pStyle w:val="BodyText"/>
        <w:spacing w:after="160"/>
        <w:jc w:val="both"/>
      </w:pPr>
      <w:r>
        <w:rPr>
          <w:rFonts w:ascii="Georgia" w:hAnsi="Georgia"/>
          <w:color w:val="333333"/>
          <w:sz w:val="22"/>
        </w:rPr>
        <w:t xml:space="preserve">Veterinary clinic markups: 40–50% (buying wholesale at USD 10, selling at USD 15–18).</w:t>
      </w:r>
    </w:p>
    <w:p>
      <w:pPr>
        <w:pStyle w:val="BodyText"/>
        <w:spacing w:after="160"/>
        <w:jc w:val="both"/>
      </w:pPr>
      <w:r>
        <w:rPr>
          <w:rFonts w:ascii="Georgia" w:hAnsi="Georgia"/>
          <w:color w:val="333333"/>
          <w:sz w:val="22"/>
        </w:rPr>
        <w:t xml:space="preserve">Brand profitability: High (gross margins 60–70%), limited distribution spend.</w:t>
      </w:r>
    </w:p>
    <w:p>
      <w:pPr>
        <w:pStyle w:val="BodyText"/>
        <w:spacing w:after="160"/>
        <w:jc w:val="both"/>
      </w:pPr>
      <w:r>
        <w:rPr>
          <w:rFonts w:ascii="Georgia" w:hAnsi="Georgia"/>
          <w:color w:val="333333"/>
          <w:sz w:val="22"/>
        </w:rPr>
        <w:t xml:space="preserve">Current Model (2024):</w:t>
      </w:r>
    </w:p>
    <w:p>
      <w:pPr>
        <w:pStyle w:val="BodyText"/>
        <w:spacing w:after="160"/>
        <w:jc w:val="both"/>
      </w:pPr>
      <w:r>
        <w:rPr>
          <w:rFonts w:ascii="Georgia" w:hAnsi="Georgia"/>
          <w:color w:val="333333"/>
          <w:sz w:val="22"/>
        </w:rPr>
        <w:t xml:space="preserve">E-commerce (Amazon, Chewy) and DTC channels now capture &gt;50% of volume, bypassing the traditional veterinary clinic channel.</w:t>
      </w:r>
    </w:p>
    <w:p>
      <w:pPr>
        <w:pStyle w:val="BodyText"/>
        <w:spacing w:after="160"/>
        <w:jc w:val="both"/>
      </w:pPr>
      <w:r>
        <w:rPr>
          <w:rFonts w:ascii="Georgia" w:hAnsi="Georgia"/>
          <w:color w:val="333333"/>
          <w:sz w:val="22"/>
        </w:rPr>
        <w:t xml:space="preserve">Chewy commands 30–50% of pet supplement e-commerce volume in North America, consolidating buyer power.</w:t>
      </w:r>
    </w:p>
    <w:p>
      <w:pPr>
        <w:pStyle w:val="BodyText"/>
        <w:spacing w:after="160"/>
        <w:jc w:val="both"/>
      </w:pPr>
      <w:r>
        <w:rPr>
          <w:rFonts w:ascii="Georgia" w:hAnsi="Georgia"/>
          <w:color w:val="333333"/>
          <w:sz w:val="22"/>
        </w:rPr>
        <w:t xml:space="preserve">Vet-exclusive penetration has fallen to 30–40% of category, with vet-recommended products increasingly available online at lower prices.</w:t>
      </w:r>
    </w:p>
    <w:p>
      <w:pPr>
        <w:pStyle w:val="BodyText"/>
        <w:spacing w:after="160"/>
        <w:jc w:val="both"/>
      </w:pPr>
      <w:r>
        <w:rPr>
          <w:rFonts w:ascii="Georgia" w:hAnsi="Georgia"/>
          <w:color w:val="333333"/>
          <w:sz w:val="22"/>
        </w:rPr>
        <w:t xml:space="preserve">Channel Economics (Current):</w:t>
      </w:r>
    </w:p>
    <w:p>
      <w:pPr>
        <w:pStyle w:val="BodyText"/>
        <w:spacing w:after="160"/>
        <w:jc w:val="both"/>
      </w:pPr>
      <w:r>
        <w:rPr>
          <w:rFonts w:ascii="Georgia" w:hAnsi="Georgia"/>
          <w:color w:val="333333"/>
          <w:sz w:val="22"/>
        </w:rPr>
        <w:t xml:space="preserve">Sources:</w:t>
      </w:r>
    </w:p>
    <w:p>
      <w:pPr>
        <w:pStyle w:val="Compact"/>
        <w:numPr>
          <w:ilvl w:val="0"/>
          <w:numId w:val="1003"/>
        </w:numPr>
      </w:pPr>
      <w:r>
        <w:rPr>
          <w:b/>
          <w:bCs/>
        </w:rPr>
        <w:t xml:space="preserve">DSM-Firmenich Q3 2025 Trading Update:</w:t>
      </w:r>
      <w:r>
        <w:t xml:space="preserve"> </w:t>
      </w:r>
      <w:hyperlink r:id="rId174">
        <w:r>
          <w:rPr>
            <w:rStyle w:val="Hyperlink"/>
          </w:rPr>
          <w:t xml:space="preserve">View PDF</w:t>
        </w:r>
      </w:hyperlink>
    </w:p>
    <w:p>
      <w:pPr>
        <w:pStyle w:val="Compact"/>
        <w:numPr>
          <w:ilvl w:val="0"/>
          <w:numId w:val="1003"/>
        </w:numPr>
      </w:pPr>
      <w:r>
        <w:rPr>
          <w:b/>
          <w:bCs/>
        </w:rPr>
        <w:t xml:space="preserve">Dechra Pharmaceuticals PLC:</w:t>
      </w:r>
      <w:r>
        <w:t xml:space="preserve"> </w:t>
      </w:r>
      <w:r>
        <w:t xml:space="preserve">“Annual Report and Accounts for the year ended 30 June 2023”</w:t>
      </w:r>
    </w:p>
    <w:p>
      <w:pPr>
        <w:pStyle w:val="Compact"/>
        <w:numPr>
          <w:ilvl w:val="0"/>
          <w:numId w:val="1003"/>
        </w:numPr>
      </w:pPr>
      <w:r>
        <w:rPr>
          <w:b/>
          <w:bCs/>
        </w:rPr>
        <w:t xml:space="preserve">ECO Animal Health Group FY23 Results:</w:t>
      </w:r>
      <w:r>
        <w:t xml:space="preserve"> </w:t>
      </w:r>
      <w:hyperlink r:id="rId175">
        <w:r>
          <w:rPr>
            <w:rStyle w:val="Hyperlink"/>
          </w:rPr>
          <w:t xml:space="preserve">View PDF</w:t>
        </w:r>
      </w:hyperlink>
    </w:p>
    <w:p>
      <w:pPr>
        <w:pStyle w:val="FirstParagraph"/>
        <w:spacing w:after="160"/>
        <w:jc w:val="both"/>
      </w:pPr>
      <w:r>
        <w:rPr>
          <w:rFonts w:ascii="Georgia" w:hAnsi="Georgia"/>
          <w:color w:val="333333"/>
          <w:sz w:val="22"/>
        </w:rPr>
        <w:t xml:space="preserve">Direct-to-Consumer (DTC) Power – The Margin Recapture:</w:t>
      </w:r>
    </w:p>
    <w:p>
      <w:pPr>
        <w:pStyle w:val="BodyText"/>
        <w:spacing w:after="160"/>
        <w:jc w:val="both"/>
      </w:pPr>
      <w:r>
        <w:rPr>
          <w:rFonts w:ascii="Georgia" w:hAnsi="Georgia"/>
          <w:color w:val="333333"/>
          <w:sz w:val="22"/>
        </w:rPr>
        <w:t xml:space="preserve">Brands like Zesty Paws, YuMOVE, Pawpeds operate DTC-first models, owning customer data and reducing reliance on intermediaries.</w:t>
      </w:r>
    </w:p>
    <w:p>
      <w:pPr>
        <w:pStyle w:val="BodyText"/>
        <w:spacing w:after="160"/>
        <w:jc w:val="both"/>
      </w:pPr>
      <w:r>
        <w:rPr>
          <w:rFonts w:ascii="Georgia" w:hAnsi="Georgia"/>
          <w:color w:val="333333"/>
          <w:sz w:val="22"/>
        </w:rPr>
        <w:t xml:space="preserve">DTC Gross Margins: 60–70%; after CAC (USD 30–50 per customer over lifetime), EBITDA margins: 20–25%.</w:t>
      </w:r>
    </w:p>
    <w:p>
      <w:pPr>
        <w:pStyle w:val="BodyText"/>
        <w:spacing w:after="160"/>
        <w:jc w:val="both"/>
      </w:pPr>
      <w:r>
        <w:rPr>
          <w:rFonts w:ascii="Georgia" w:hAnsi="Georgia"/>
          <w:color w:val="333333"/>
          <w:sz w:val="22"/>
        </w:rPr>
        <w:t xml:space="preserve">CLV vs CAC: Successful DTC brands achieve CLV:CAC ratios of 3.5–5.0, compared to 1.5–2.0 for traditional brands.</w:t>
      </w:r>
    </w:p>
    <w:p>
      <w:pPr>
        <w:pStyle w:val="BodyText"/>
        <w:spacing w:after="160"/>
        <w:jc w:val="both"/>
      </w:pPr>
      <w:r>
        <w:rPr>
          <w:rFonts w:ascii="Georgia" w:hAnsi="Georgia"/>
          <w:color w:val="333333"/>
          <w:sz w:val="22"/>
        </w:rPr>
        <w:t xml:space="preserve">Amazon &amp; Chewy Dynamics:</w:t>
      </w:r>
    </w:p>
    <w:p>
      <w:pPr>
        <w:pStyle w:val="BodyText"/>
        <w:spacing w:after="160"/>
        <w:jc w:val="both"/>
      </w:pPr>
      <w:r>
        <w:rPr>
          <w:rFonts w:ascii="Georgia" w:hAnsi="Georgia"/>
          <w:color w:val="333333"/>
          <w:sz w:val="22"/>
        </w:rPr>
        <w:t xml:space="preserve">Chewy and Amazon have consolidated bargaining power, negotiating 3–5% slotting fees and rebates, depressing brand margins by 100–200 basis points.</w:t>
      </w:r>
    </w:p>
    <w:p>
      <w:pPr>
        <w:pStyle w:val="BodyText"/>
        <w:spacing w:after="160"/>
        <w:jc w:val="both"/>
      </w:pPr>
      <w:r>
        <w:rPr>
          <w:rFonts w:ascii="Georgia" w:hAnsi="Georgia"/>
          <w:color w:val="333333"/>
          <w:sz w:val="22"/>
        </w:rPr>
        <w:t xml:space="preserve">However, volume scale on these platforms justifies lower margins due to dramatically increased throughput and consumer reach.</w:t>
      </w:r>
    </w:p>
    <w:p>
      <w:pPr>
        <w:pStyle w:val="BodyText"/>
        <w:spacing w:after="160"/>
        <w:jc w:val="both"/>
      </w:pPr>
      <w:r>
        <w:rPr>
          <w:rFonts w:ascii="Georgia" w:hAnsi="Georgia"/>
          <w:color w:val="333333"/>
          <w:sz w:val="22"/>
        </w:rPr>
        <w:drawing>
          <wp:inline>
            <wp:extent cx="5334000" cy="3200399"/>
            <wp:effectExtent b="0" l="0" r="0" t="0"/>
            <wp:docPr descr="" title="" id="177" name="Picture"/>
            <a:graphic>
              <a:graphicData uri="http://schemas.openxmlformats.org/drawingml/2006/picture">
                <pic:pic>
                  <pic:nvPicPr>
                    <pic:cNvPr descr="figures/Figure18_Channel_Economics.png" id="178" name="Picture"/>
                    <pic:cNvPicPr>
                      <a:picLocks noChangeArrowheads="1" noChangeAspect="1"/>
                    </pic:cNvPicPr>
                  </pic:nvPicPr>
                  <pic:blipFill>
                    <a:blip r:embed="rId176"/>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III.17: Channel Margin Dynamics: The</w:t>
      </w:r>
      <w:r>
        <w:rPr>
          <w:rFonts w:ascii="Georgia" w:hAnsi="Georgia"/>
          <w:i/>
          <w:iCs/>
          <w:color w:val="333333"/>
          <w:sz w:val="22"/>
        </w:rPr>
        <w:t xml:space="preserve"> </w:t>
      </w:r>
      <w:r>
        <w:rPr>
          <w:rFonts w:ascii="Georgia" w:hAnsi="Georgia"/>
          <w:i/>
          <w:iCs/>
          <w:color w:val="333333"/>
          <w:sz w:val="22"/>
        </w:rPr>
        <w:t xml:space="preserve">“Volume Trade-off”</w:t>
      </w:r>
      <w:r>
        <w:rPr>
          <w:rFonts w:ascii="Georgia" w:hAnsi="Georgia"/>
          <w:i/>
          <w:iCs/>
          <w:color w:val="333333"/>
          <w:sz w:val="22"/>
        </w:rPr>
        <w:t xml:space="preserve">. While DTC offers the highest gross margins (70%), customer acquisition costs (CAC) erode net profitability to levels comparable with Vet-Exclusive models. Retail offers the lowest margins but max volume.</w:t>
      </w:r>
    </w:p>
    <w:p>
      <w:pPr>
        <w:pStyle w:val="Heading4"/>
        <w:spacing w:before="200" w:after="80"/>
      </w:pPr>
      <w:r>
        <w:rPr>
          <w:rFonts w:ascii="Arial" w:hAnsi="Arial"/>
          <w:b/>
          <w:color w:val="8B9BA5"/>
          <w:sz w:val="24"/>
        </w:rPr>
        <w:t xml:space="preserve">B. The Livestock</w:t>
      </w:r>
      <w:r>
        <w:rPr>
          <w:rFonts w:ascii="Arial" w:hAnsi="Arial"/>
          <w:b/>
          <w:color w:val="8B9BA5"/>
          <w:sz w:val="24"/>
        </w:rPr>
        <w:t xml:space="preserve"> </w:t>
      </w:r>
      <w:r>
        <w:rPr>
          <w:rFonts w:ascii="Arial" w:hAnsi="Arial"/>
          <w:b/>
          <w:color w:val="8B9BA5"/>
          <w:sz w:val="24"/>
        </w:rPr>
        <w:t xml:space="preserve">“Efficiency”</w:t>
      </w:r>
      <w:r>
        <w:rPr>
          <w:rFonts w:ascii="Arial" w:hAnsi="Arial"/>
          <w:b/>
          <w:color w:val="8B9BA5"/>
          <w:sz w:val="24"/>
        </w:rPr>
        <w:t xml:space="preserve"> </w:t>
      </w:r>
      <w:r>
        <w:rPr>
          <w:rFonts w:ascii="Arial" w:hAnsi="Arial"/>
          <w:b/>
          <w:color w:val="8B9BA5"/>
          <w:sz w:val="24"/>
        </w:rPr>
        <w:t xml:space="preserve">Chain (B2B): The Premix Bottleneck</w:t>
      </w:r>
    </w:p>
    <w:p>
      <w:pPr>
        <w:pStyle w:val="FirstParagraph"/>
        <w:spacing w:after="160"/>
        <w:jc w:val="both"/>
      </w:pPr>
      <w:r>
        <w:rPr>
          <w:rFonts w:ascii="Georgia" w:hAnsi="Georgia"/>
          <w:color w:val="333333"/>
          <w:sz w:val="22"/>
        </w:rPr>
        <w:t xml:space="preserve">This model mirrors the Ag-Tech industry, characterized by service integration and switching costs:</w:t>
      </w:r>
    </w:p>
    <w:p>
      <w:pPr>
        <w:pStyle w:val="BodyText"/>
        <w:spacing w:after="160"/>
        <w:jc w:val="both"/>
      </w:pPr>
      <w:r>
        <w:rPr>
          <w:rFonts w:ascii="Georgia" w:hAnsi="Georgia"/>
          <w:color w:val="333333"/>
          <w:sz w:val="22"/>
        </w:rPr>
        <w:t xml:space="preserve">Transaction Structure:</w:t>
      </w:r>
    </w:p>
    <w:p>
      <w:pPr>
        <w:pStyle w:val="BodyText"/>
        <w:spacing w:after="160"/>
        <w:jc w:val="both"/>
      </w:pPr>
      <w:r>
        <w:rPr>
          <w:rFonts w:ascii="Georgia" w:hAnsi="Georgia"/>
          <w:color w:val="333333"/>
          <w:sz w:val="22"/>
        </w:rPr>
        <w:t xml:space="preserve">Farmers rarely buy pure ingredients; they purchase</w:t>
      </w:r>
      <w:r>
        <w:rPr>
          <w:rFonts w:ascii="Georgia" w:hAnsi="Georgia"/>
          <w:color w:val="333333"/>
          <w:sz w:val="22"/>
        </w:rPr>
        <w:t xml:space="preserve"> </w:t>
      </w:r>
      <w:r>
        <w:rPr>
          <w:rFonts w:ascii="Georgia" w:hAnsi="Georgia"/>
          <w:color w:val="333333"/>
          <w:sz w:val="22"/>
        </w:rPr>
        <w:t xml:space="preserve">“Premixes”</w:t>
      </w:r>
      <w:r>
        <w:rPr>
          <w:rFonts w:ascii="Georgia" w:hAnsi="Georgia"/>
          <w:color w:val="333333"/>
          <w:sz w:val="22"/>
        </w:rPr>
        <w:t xml:space="preserve"> </w:t>
      </w:r>
      <w:r>
        <w:rPr>
          <w:rFonts w:ascii="Georgia" w:hAnsi="Georgia"/>
          <w:color w:val="333333"/>
          <w:sz w:val="22"/>
        </w:rPr>
        <w:t xml:space="preserve">(formulated blends of vitamins, minerals, probiotics, enzymes, and organic acids).</w:t>
      </w:r>
    </w:p>
    <w:p>
      <w:pPr>
        <w:pStyle w:val="BodyText"/>
        <w:spacing w:after="160"/>
        <w:jc w:val="both"/>
      </w:pPr>
      <w:r>
        <w:rPr>
          <w:rFonts w:ascii="Georgia" w:hAnsi="Georgia"/>
          <w:color w:val="333333"/>
          <w:sz w:val="22"/>
        </w:rPr>
        <w:t xml:space="preserve">Premixer companies (e.g., Trouw Nutrition, Cargill, BASF, Kemin) act as the gatekeeper, controlling the farmer relationship.</w:t>
      </w:r>
    </w:p>
    <w:p>
      <w:pPr>
        <w:pStyle w:val="BodyText"/>
        <w:spacing w:after="160"/>
        <w:jc w:val="both"/>
      </w:pPr>
      <w:r>
        <w:rPr>
          <w:rFonts w:ascii="Georgia" w:hAnsi="Georgia"/>
          <w:color w:val="333333"/>
          <w:sz w:val="22"/>
        </w:rPr>
        <w:t xml:space="preserve">Premixer Economics:</w:t>
      </w:r>
    </w:p>
    <w:p>
      <w:pPr>
        <w:pStyle w:val="BodyText"/>
        <w:spacing w:after="160"/>
        <w:jc w:val="both"/>
      </w:pPr>
      <w:r>
        <w:rPr>
          <w:rFonts w:ascii="Georgia" w:hAnsi="Georgia"/>
          <w:color w:val="333333"/>
          <w:sz w:val="22"/>
        </w:rPr>
        <w:t xml:space="preserve">Gross margins: 20–30%.</w:t>
      </w:r>
    </w:p>
    <w:p>
      <w:pPr>
        <w:pStyle w:val="BodyText"/>
        <w:spacing w:after="160"/>
        <w:jc w:val="both"/>
      </w:pPr>
      <w:r>
        <w:rPr>
          <w:rFonts w:ascii="Georgia" w:hAnsi="Georgia"/>
          <w:color w:val="333333"/>
          <w:sz w:val="22"/>
        </w:rPr>
        <w:t xml:space="preserve">EBITDA margins: 8–12% (lower than pet brands, but offset by volume and recurring revenue).</w:t>
      </w:r>
    </w:p>
    <w:p>
      <w:pPr>
        <w:pStyle w:val="BodyText"/>
        <w:spacing w:after="160"/>
        <w:jc w:val="both"/>
      </w:pPr>
      <w:r>
        <w:rPr>
          <w:rFonts w:ascii="Georgia" w:hAnsi="Georgia"/>
          <w:color w:val="333333"/>
          <w:sz w:val="22"/>
        </w:rPr>
        <w:t xml:space="preserve">Customer stickiness: Very high; switching costs include nutritional reformulation, quality audits, regulatory compliance.</w:t>
      </w:r>
    </w:p>
    <w:p>
      <w:pPr>
        <w:pStyle w:val="BodyText"/>
        <w:spacing w:after="160"/>
        <w:jc w:val="both"/>
      </w:pPr>
      <w:r>
        <w:rPr>
          <w:rFonts w:ascii="Georgia" w:hAnsi="Georgia"/>
          <w:color w:val="333333"/>
          <w:sz w:val="22"/>
        </w:rPr>
        <w:t xml:space="preserve">Service Wrapper – The Margin Play:</w:t>
      </w:r>
    </w:p>
    <w:p>
      <w:pPr>
        <w:pStyle w:val="BodyText"/>
        <w:spacing w:after="160"/>
        <w:jc w:val="both"/>
      </w:pPr>
      <w:r>
        <w:rPr>
          <w:rFonts w:ascii="Georgia" w:hAnsi="Georgia"/>
          <w:color w:val="333333"/>
          <w:sz w:val="22"/>
        </w:rPr>
        <w:t xml:space="preserve">Value is captured not by the product alone, but by the service wrapper:</w:t>
      </w:r>
    </w:p>
    <w:p>
      <w:pPr>
        <w:pStyle w:val="BodyText"/>
        <w:spacing w:after="160"/>
        <w:jc w:val="both"/>
      </w:pPr>
      <w:r>
        <w:rPr>
          <w:rFonts w:ascii="Georgia" w:hAnsi="Georgia"/>
          <w:color w:val="333333"/>
          <w:sz w:val="22"/>
        </w:rPr>
        <w:t xml:space="preserve">Nutritional consulting: Formulating least-cost rations based on local ingredient availability.</w:t>
      </w:r>
    </w:p>
    <w:p>
      <w:pPr>
        <w:pStyle w:val="BodyText"/>
        <w:spacing w:after="160"/>
        <w:jc w:val="both"/>
      </w:pPr>
      <w:r>
        <w:rPr>
          <w:rFonts w:ascii="Georgia" w:hAnsi="Georgia"/>
          <w:color w:val="333333"/>
          <w:sz w:val="22"/>
        </w:rPr>
        <w:t xml:space="preserve">Digital monitoring: Connecting to Precision Livestock Farming (PLF) systems that track herd health, performance, and nutritional status in real-time.</w:t>
      </w:r>
    </w:p>
    <w:p>
      <w:pPr>
        <w:pStyle w:val="BodyText"/>
        <w:spacing w:after="160"/>
        <w:jc w:val="both"/>
      </w:pPr>
      <w:r>
        <w:rPr>
          <w:rFonts w:ascii="Georgia" w:hAnsi="Georgia"/>
          <w:color w:val="333333"/>
          <w:sz w:val="22"/>
        </w:rPr>
        <w:t xml:space="preserve">Technical support: On-farm troubleshooting, disease diagnostics, and product optimization.</w:t>
      </w:r>
    </w:p>
    <w:p>
      <w:pPr>
        <w:pStyle w:val="BodyText"/>
        <w:spacing w:after="160"/>
        <w:jc w:val="both"/>
      </w:pPr>
      <w:r>
        <w:rPr>
          <w:rFonts w:ascii="Georgia" w:hAnsi="Georgia"/>
          <w:color w:val="333333"/>
          <w:sz w:val="22"/>
        </w:rPr>
        <w:t xml:space="preserve">Integrator Margin Concentration:</w:t>
      </w:r>
    </w:p>
    <w:p>
      <w:pPr>
        <w:pStyle w:val="BodyText"/>
        <w:spacing w:after="160"/>
        <w:jc w:val="both"/>
      </w:pPr>
      <w:r>
        <w:rPr>
          <w:rFonts w:ascii="Georgia" w:hAnsi="Georgia"/>
          <w:color w:val="333333"/>
          <w:sz w:val="22"/>
        </w:rPr>
        <w:t xml:space="preserve">The top 5 global premixer companies (Trouw Nutrition, Cargill, BASF, Kemin, Alltech) capture ~45–55% of the premix market and command higher pricing and retention due to integrated service offerings.</w:t>
      </w:r>
    </w:p>
    <w:p>
      <w:pPr>
        <w:pStyle w:val="BodyText"/>
        <w:spacing w:after="160"/>
        <w:jc w:val="both"/>
      </w:pPr>
      <w:r>
        <w:rPr>
          <w:rFonts w:ascii="Georgia" w:hAnsi="Georgia"/>
          <w:color w:val="333333"/>
          <w:sz w:val="22"/>
        </w:rPr>
        <w:t xml:space="preserve">Smaller, ingredient-only suppliers compete on price and capture 0.5–1.0% EBITDA margins, often breaking even.</w:t>
      </w:r>
    </w:p>
    <w:p>
      <w:pPr>
        <w:pStyle w:val="BodyText"/>
        <w:spacing w:after="160"/>
        <w:jc w:val="both"/>
      </w:pPr>
      <w:r>
        <w:rPr>
          <w:rFonts w:ascii="Georgia" w:hAnsi="Georgia"/>
          <w:color w:val="333333"/>
          <w:sz w:val="22"/>
        </w:rPr>
        <w:drawing>
          <wp:inline>
            <wp:extent cx="5334000" cy="2667000"/>
            <wp:effectExtent b="0" l="0" r="0" t="0"/>
            <wp:docPr descr="" title="" id="181" name="Picture"/>
            <a:graphic>
              <a:graphicData uri="http://schemas.openxmlformats.org/drawingml/2006/picture">
                <pic:pic>
                  <pic:nvPicPr>
                    <pic:cNvPr descr="figures/Figure19_Value_Waterfall.png" id="182"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III.18: Comparative Value Waterfall: Livestock Premix (Cost-Plus) vs. Pet Supplement (Brand Premium).</w:t>
      </w:r>
    </w:p>
    <w:p>
      <w:pPr>
        <w:pStyle w:val="Heading4"/>
        <w:spacing w:before="200" w:after="80"/>
      </w:pPr>
      <w:r>
        <w:rPr>
          <w:rFonts w:ascii="Arial" w:hAnsi="Arial"/>
          <w:b/>
          <w:color w:val="8B9BA5"/>
          <w:sz w:val="24"/>
        </w:rPr>
        <w:t xml:space="preserve">III.5.3. Financial Performance: Margin Profiles Across the Ecosystem</w:t>
      </w:r>
    </w:p>
    <w:p>
      <w:pPr>
        <w:pStyle w:val="FirstParagraph"/>
        <w:spacing w:after="160"/>
        <w:jc w:val="both"/>
      </w:pPr>
      <w:r>
        <w:rPr>
          <w:rFonts w:ascii="Georgia" w:hAnsi="Georgia"/>
          <w:color w:val="333333"/>
          <w:sz w:val="22"/>
        </w:rPr>
        <w:t xml:space="preserve">The animal nutraceutical ecosystem presents a</w:t>
      </w:r>
      <w:r>
        <w:rPr>
          <w:rFonts w:ascii="Georgia" w:hAnsi="Georgia"/>
          <w:color w:val="333333"/>
          <w:sz w:val="22"/>
        </w:rPr>
        <w:t xml:space="preserve"> </w:t>
      </w:r>
      <w:r>
        <w:rPr>
          <w:rFonts w:ascii="Georgia" w:hAnsi="Georgia"/>
          <w:color w:val="333333"/>
          <w:sz w:val="22"/>
        </w:rPr>
        <w:t xml:space="preserve">“Risk/Reward”</w:t>
      </w:r>
      <w:r>
        <w:rPr>
          <w:rFonts w:ascii="Georgia" w:hAnsi="Georgia"/>
          <w:color w:val="333333"/>
          <w:sz w:val="22"/>
        </w:rPr>
        <w:t xml:space="preserve"> </w:t>
      </w:r>
      <w:r>
        <w:rPr>
          <w:rFonts w:ascii="Georgia" w:hAnsi="Georgia"/>
          <w:color w:val="333333"/>
          <w:sz w:val="22"/>
        </w:rPr>
        <w:t xml:space="preserve">spectrum regarding profitability and growth:</w:t>
      </w:r>
    </w:p>
    <w:p>
      <w:pPr>
        <w:pStyle w:val="BodyText"/>
        <w:spacing w:after="160"/>
        <w:jc w:val="both"/>
      </w:pPr>
      <w:r>
        <w:rPr>
          <w:rFonts w:ascii="Georgia" w:hAnsi="Georgia"/>
          <w:color w:val="333333"/>
          <w:sz w:val="22"/>
        </w:rPr>
        <w:t xml:space="preserve">Sources:</w:t>
      </w:r>
    </w:p>
    <w:p>
      <w:pPr>
        <w:pStyle w:val="BodyText"/>
        <w:spacing w:after="160"/>
        <w:jc w:val="both"/>
      </w:pPr>
      <w:r>
        <w:rPr>
          <w:rFonts w:ascii="Georgia" w:hAnsi="Georgia"/>
          <w:color w:val="333333"/>
          <w:sz w:val="22"/>
        </w:rPr>
        <w:t xml:space="preserve">DSM-Firmenich Q3 2025 Trading Update (Animal Nutrition 22.1% EBITDA) https://www.dsm-firmenich.com/content/dam/dsm-firmenich/investors/documents/results</w:t>
      </w:r>
    </w:p>
    <w:p>
      <w:pPr>
        <w:pStyle w:val="BodyText"/>
        <w:spacing w:after="160"/>
        <w:jc w:val="both"/>
      </w:pPr>
      <w:r>
        <w:rPr>
          <w:rFonts w:ascii="Georgia" w:hAnsi="Georgia"/>
          <w:color w:val="333333"/>
          <w:sz w:val="22"/>
        </w:rPr>
        <w:t xml:space="preserve">Dechra Pharmaceuticals Annual Report 2023 (Pet brands 20-25%) https://www.dechra.com/Admin/Public/Download.aspx?</w:t>
      </w:r>
    </w:p>
    <w:p>
      <w:pPr>
        <w:pStyle w:val="BodyText"/>
        <w:spacing w:after="160"/>
        <w:jc w:val="both"/>
      </w:pPr>
      <w:r>
        <w:rPr>
          <w:rFonts w:ascii="Georgia" w:hAnsi="Georgia"/>
          <w:color w:val="333333"/>
          <w:sz w:val="22"/>
        </w:rPr>
        <w:t xml:space="preserve">Investment Thesis Implication:</w:t>
      </w:r>
    </w:p>
    <w:p>
      <w:pPr>
        <w:pStyle w:val="BodyText"/>
        <w:spacing w:after="160"/>
        <w:jc w:val="both"/>
      </w:pPr>
      <w:r>
        <w:rPr>
          <w:rFonts w:ascii="Georgia" w:hAnsi="Georgia"/>
          <w:color w:val="333333"/>
          <w:sz w:val="22"/>
        </w:rPr>
        <w:t xml:space="preserve">Highest risk-adjusted returns lie in IP-protected ingredient suppliers (Kemin, DSM-Firmenich) and premium DTC pet brands with strong retention (&gt;65% LTV:CAC ratio).</w:t>
      </w:r>
    </w:p>
    <w:p>
      <w:pPr>
        <w:pStyle w:val="BodyText"/>
        <w:spacing w:after="160"/>
        <w:jc w:val="both"/>
      </w:pPr>
      <w:r>
        <w:rPr>
          <w:rFonts w:ascii="Georgia" w:hAnsi="Georgia"/>
          <w:color w:val="333333"/>
          <w:sz w:val="22"/>
        </w:rPr>
        <w:t xml:space="preserve">Lowest risk, highest stability: Livestock integrators (Trouw, Cargill), though with modest growth and lower margins.</w:t>
      </w:r>
    </w:p>
    <w:p>
      <w:pPr>
        <w:pStyle w:val="BodyText"/>
        <w:spacing w:after="160"/>
        <w:jc w:val="both"/>
      </w:pPr>
      <w:r>
        <w:rPr>
          <w:rFonts w:ascii="Georgia" w:hAnsi="Georgia"/>
          <w:color w:val="333333"/>
          <w:sz w:val="22"/>
        </w:rPr>
        <w:drawing>
          <wp:inline>
            <wp:extent cx="5334000" cy="3200399"/>
            <wp:effectExtent b="0" l="0" r="0" t="0"/>
            <wp:docPr descr="" title="" id="185" name="Picture"/>
            <a:graphic>
              <a:graphicData uri="http://schemas.openxmlformats.org/drawingml/2006/picture">
                <pic:pic>
                  <pic:nvPicPr>
                    <pic:cNvPr descr="figures/Figure20_Risk_Reward.png" id="186" name="Picture"/>
                    <pic:cNvPicPr>
                      <a:picLocks noChangeArrowheads="1" noChangeAspect="1"/>
                    </pic:cNvPicPr>
                  </pic:nvPicPr>
                  <pic:blipFill>
                    <a:blip r:embed="rId184"/>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III.19: Risk/Reward Profile of Key Industry Segments.</w:t>
      </w:r>
      <w:r>
        <w:rPr>
          <w:rFonts w:ascii="Georgia" w:hAnsi="Georgia"/>
          <w:color w:val="333333"/>
          <w:sz w:val="22"/>
        </w:rPr>
        <w:t xml:space="preserve"> </w:t>
      </w:r>
      <w:r>
        <w:rPr>
          <w:rFonts w:ascii="Georgia" w:hAnsi="Georgia"/>
          <w:color w:val="333333"/>
          <w:sz w:val="22"/>
        </w:rPr>
        <w:t xml:space="preserve">#### III.5.4. Integration Models: The</w:t>
      </w:r>
      <w:r>
        <w:rPr>
          <w:rFonts w:ascii="Georgia" w:hAnsi="Georgia"/>
          <w:color w:val="333333"/>
          <w:sz w:val="22"/>
        </w:rPr>
        <w:t xml:space="preserve"> </w:t>
      </w:r>
      <w:r>
        <w:rPr>
          <w:rFonts w:ascii="Georgia" w:hAnsi="Georgia"/>
          <w:color w:val="333333"/>
          <w:sz w:val="22"/>
        </w:rPr>
        <w:t xml:space="preserve">“Pharma”</w:t>
      </w:r>
      <w:r>
        <w:rPr>
          <w:rFonts w:ascii="Georgia" w:hAnsi="Georgia"/>
          <w:color w:val="333333"/>
          <w:sz w:val="22"/>
        </w:rPr>
        <w:t xml:space="preserve"> </w:t>
      </w:r>
      <w:r>
        <w:rPr>
          <w:rFonts w:ascii="Georgia" w:hAnsi="Georgia"/>
          <w:color w:val="333333"/>
          <w:sz w:val="22"/>
        </w:rPr>
        <w:t xml:space="preserve">Encroachment</w:t>
      </w:r>
    </w:p>
    <w:p>
      <w:pPr>
        <w:pStyle w:val="BodyText"/>
        <w:spacing w:after="160"/>
        <w:jc w:val="both"/>
      </w:pPr>
      <w:r>
        <w:rPr>
          <w:rFonts w:ascii="Georgia" w:hAnsi="Georgia"/>
          <w:color w:val="333333"/>
          <w:sz w:val="22"/>
        </w:rPr>
        <w:t xml:space="preserve">Large pharmaceutical and animal health companies are increasingly vertically integrating into nutraceuticals. Why?</w:t>
      </w:r>
    </w:p>
    <w:p>
      <w:pPr>
        <w:pStyle w:val="BodyText"/>
        <w:spacing w:after="160"/>
        <w:jc w:val="both"/>
      </w:pPr>
      <w:r>
        <w:rPr>
          <w:rFonts w:ascii="Georgia" w:hAnsi="Georgia"/>
          <w:color w:val="333333"/>
          <w:sz w:val="22"/>
        </w:rPr>
        <w:t xml:space="preserve">The Strategic Rationale</w:t>
      </w:r>
    </w:p>
    <w:p>
      <w:pPr>
        <w:pStyle w:val="BodyText"/>
        <w:spacing w:after="160"/>
        <w:jc w:val="both"/>
      </w:pPr>
      <w:r>
        <w:rPr>
          <w:rFonts w:ascii="Georgia" w:hAnsi="Georgia"/>
          <w:color w:val="333333"/>
          <w:sz w:val="22"/>
        </w:rPr>
        <w:t xml:space="preserve">The</w:t>
      </w:r>
      <w:r>
        <w:rPr>
          <w:rFonts w:ascii="Georgia" w:hAnsi="Georgia"/>
          <w:color w:val="333333"/>
          <w:sz w:val="22"/>
        </w:rPr>
        <w:t xml:space="preserve"> </w:t>
      </w:r>
      <w:r>
        <w:rPr>
          <w:rFonts w:ascii="Georgia" w:hAnsi="Georgia"/>
          <w:color w:val="333333"/>
          <w:sz w:val="22"/>
        </w:rPr>
        <w:t xml:space="preserve">“Entry Funnel”</w:t>
      </w:r>
      <w:r>
        <w:rPr>
          <w:rFonts w:ascii="Georgia" w:hAnsi="Georgia"/>
          <w:color w:val="333333"/>
          <w:sz w:val="22"/>
        </w:rPr>
        <w:t xml:space="preserve"> </w:t>
      </w:r>
      <w:r>
        <w:rPr>
          <w:rFonts w:ascii="Georgia" w:hAnsi="Georgia"/>
          <w:color w:val="333333"/>
          <w:sz w:val="22"/>
        </w:rPr>
        <w:t xml:space="preserve">Strategy:</w:t>
      </w:r>
    </w:p>
    <w:p>
      <w:pPr>
        <w:pStyle w:val="BodyText"/>
        <w:spacing w:after="160"/>
        <w:jc w:val="both"/>
      </w:pPr>
      <w:r>
        <w:rPr>
          <w:rFonts w:ascii="Georgia" w:hAnsi="Georgia"/>
          <w:color w:val="333333"/>
          <w:sz w:val="22"/>
        </w:rPr>
        <w:t xml:space="preserve">Nutraceuticals serve as the</w:t>
      </w:r>
      <w:r>
        <w:rPr>
          <w:rFonts w:ascii="Georgia" w:hAnsi="Georgia"/>
          <w:color w:val="333333"/>
          <w:sz w:val="22"/>
        </w:rPr>
        <w:t xml:space="preserve"> </w:t>
      </w:r>
      <w:r>
        <w:rPr>
          <w:rFonts w:ascii="Georgia" w:hAnsi="Georgia"/>
          <w:color w:val="333333"/>
          <w:sz w:val="22"/>
        </w:rPr>
        <w:t xml:space="preserve">“Entry Funnel”</w:t>
      </w:r>
      <w:r>
        <w:rPr>
          <w:rFonts w:ascii="Georgia" w:hAnsi="Georgia"/>
          <w:color w:val="333333"/>
          <w:sz w:val="22"/>
        </w:rPr>
        <w:t xml:space="preserve"> </w:t>
      </w:r>
      <w:r>
        <w:rPr>
          <w:rFonts w:ascii="Georgia" w:hAnsi="Georgia"/>
          <w:color w:val="333333"/>
          <w:sz w:val="22"/>
        </w:rPr>
        <w:t xml:space="preserve">into the owner/farmer relationship, capturing the animal before it gets sick.</w:t>
      </w:r>
    </w:p>
    <w:p>
      <w:pPr>
        <w:pStyle w:val="BodyText"/>
        <w:spacing w:after="160"/>
        <w:jc w:val="both"/>
      </w:pPr>
      <w:r>
        <w:rPr>
          <w:rFonts w:ascii="Georgia" w:hAnsi="Georgia"/>
          <w:color w:val="333333"/>
          <w:sz w:val="22"/>
        </w:rPr>
        <w:t xml:space="preserve">An owner starting with a joint supplement (e.g., Cosequin by Nutramax, acquired by Elanco) is pre-disposed to the same company’s prescription NSAID (e.g., Rimadyl) as the joint disease progresses.</w:t>
      </w:r>
    </w:p>
    <w:p>
      <w:pPr>
        <w:pStyle w:val="BodyText"/>
        <w:spacing w:after="160"/>
        <w:jc w:val="both"/>
      </w:pPr>
      <w:r>
        <w:rPr>
          <w:rFonts w:ascii="Georgia" w:hAnsi="Georgia"/>
          <w:color w:val="333333"/>
          <w:sz w:val="22"/>
        </w:rPr>
        <w:t xml:space="preserve">Market Data on Integration:</w:t>
      </w:r>
    </w:p>
    <w:p>
      <w:pPr>
        <w:pStyle w:val="BodyText"/>
        <w:spacing w:after="160"/>
        <w:jc w:val="both"/>
      </w:pPr>
      <w:r>
        <w:rPr>
          <w:rFonts w:ascii="Georgia" w:hAnsi="Georgia"/>
          <w:color w:val="333333"/>
          <w:sz w:val="22"/>
        </w:rPr>
        <w:t xml:space="preserve">Zoetis (USD 9.1 billion market cap in 2024): Acquired Platinum Performance in 2021 for USD 75 million; generates USD 80–100 million annually in nutraceutical revenue.</w:t>
      </w:r>
    </w:p>
    <w:p>
      <w:pPr>
        <w:pStyle w:val="BodyText"/>
        <w:spacing w:after="160"/>
        <w:jc w:val="both"/>
      </w:pPr>
      <w:r>
        <w:rPr>
          <w:rFonts w:ascii="Georgia" w:hAnsi="Georgia"/>
          <w:color w:val="333333"/>
          <w:sz w:val="22"/>
        </w:rPr>
        <w:t xml:space="preserve">Elanco (USD 4.2 billion market cap): Owns Cosequin, Duralactin, and other brands; nutraceutical revenue estimated at USD 120–150 million annually.</w:t>
      </w:r>
    </w:p>
    <w:p>
      <w:pPr>
        <w:pStyle w:val="BodyText"/>
        <w:spacing w:after="160"/>
        <w:jc w:val="both"/>
      </w:pPr>
      <w:r>
        <w:rPr>
          <w:rFonts w:ascii="Georgia" w:hAnsi="Georgia"/>
          <w:color w:val="333333"/>
          <w:sz w:val="22"/>
        </w:rPr>
        <w:t xml:space="preserve">Boehringer Ingelheim: Expanding nutraceutical portfolio through Vetsulin, Metacam prescription-to-OTC brand extension strategies.</w:t>
      </w:r>
    </w:p>
    <w:p>
      <w:pPr>
        <w:pStyle w:val="BodyText"/>
        <w:spacing w:after="160"/>
        <w:jc w:val="both"/>
      </w:pPr>
      <w:r>
        <w:rPr>
          <w:rFonts w:ascii="Georgia" w:hAnsi="Georgia"/>
          <w:color w:val="333333"/>
          <w:sz w:val="22"/>
        </w:rPr>
        <w:t xml:space="preserve">Margin Dynamics:</w:t>
      </w:r>
    </w:p>
    <w:p>
      <w:pPr>
        <w:pStyle w:val="BodyText"/>
        <w:spacing w:after="160"/>
        <w:jc w:val="both"/>
      </w:pPr>
      <w:r>
        <w:rPr>
          <w:rFonts w:ascii="Georgia" w:hAnsi="Georgia"/>
          <w:color w:val="333333"/>
          <w:sz w:val="22"/>
        </w:rPr>
        <w:t xml:space="preserve">Pharma companies tolerate lower nutraceutical EBITDA margins (12–15%) to secure long-term, high-margin prescription revenue (40–50% EBITDA on prescription drugs).</w:t>
      </w:r>
    </w:p>
    <w:p>
      <w:pPr>
        <w:pStyle w:val="BodyText"/>
        <w:spacing w:after="160"/>
        <w:jc w:val="both"/>
      </w:pPr>
      <w:r>
        <w:rPr>
          <w:rFonts w:ascii="Georgia" w:hAnsi="Georgia"/>
          <w:color w:val="333333"/>
          <w:sz w:val="22"/>
        </w:rPr>
        <w:t xml:space="preserve">A customer lifetime value (CLV) analysis shows that owning a customer for 8–10 years through the nutraceutical funnel justifies accepting compressed margins on supplements to capture high-margin prescription sales downstream.</w:t>
      </w:r>
    </w:p>
    <w:p>
      <w:pPr>
        <w:pStyle w:val="BodyText"/>
        <w:spacing w:after="160"/>
        <w:jc w:val="both"/>
      </w:pPr>
      <w:r>
        <w:rPr>
          <w:rFonts w:ascii="Georgia" w:hAnsi="Georgia"/>
          <w:color w:val="333333"/>
          <w:sz w:val="22"/>
        </w:rPr>
        <w:t xml:space="preserve">Competitive Implications</w:t>
      </w:r>
    </w:p>
    <w:p>
      <w:pPr>
        <w:pStyle w:val="BodyText"/>
        <w:spacing w:after="160"/>
        <w:jc w:val="both"/>
      </w:pPr>
      <w:r>
        <w:rPr>
          <w:rFonts w:ascii="Georgia" w:hAnsi="Georgia"/>
          <w:color w:val="333333"/>
          <w:sz w:val="22"/>
        </w:rPr>
        <w:t xml:space="preserve">The pharma encroachment has created a</w:t>
      </w:r>
      <w:r>
        <w:rPr>
          <w:rFonts w:ascii="Georgia" w:hAnsi="Georgia"/>
          <w:color w:val="333333"/>
          <w:sz w:val="22"/>
        </w:rPr>
        <w:t xml:space="preserve"> </w:t>
      </w:r>
      <w:r>
        <w:rPr>
          <w:rFonts w:ascii="Georgia" w:hAnsi="Georgia"/>
          <w:color w:val="333333"/>
          <w:sz w:val="22"/>
        </w:rPr>
        <w:t xml:space="preserve">“barbell structure”</w:t>
      </w:r>
      <w:r>
        <w:rPr>
          <w:rFonts w:ascii="Georgia" w:hAnsi="Georgia"/>
          <w:color w:val="333333"/>
          <w:sz w:val="22"/>
        </w:rPr>
        <w:t xml:space="preserve"> </w:t>
      </w:r>
      <w:r>
        <w:rPr>
          <w:rFonts w:ascii="Georgia" w:hAnsi="Georgia"/>
          <w:color w:val="333333"/>
          <w:sz w:val="22"/>
        </w:rPr>
        <w:t xml:space="preserve">in pet nutraceuticals:</w:t>
      </w:r>
    </w:p>
    <w:p>
      <w:pPr>
        <w:pStyle w:val="BodyText"/>
        <w:spacing w:after="160"/>
        <w:jc w:val="both"/>
      </w:pPr>
      <w:r>
        <w:rPr>
          <w:rFonts w:ascii="Georgia" w:hAnsi="Georgia"/>
          <w:color w:val="333333"/>
          <w:sz w:val="22"/>
        </w:rPr>
        <w:t xml:space="preserve">High-end: Integrated pharma players (Zoetis, Elanco) with lower margins but higher customer lifetime value.</w:t>
      </w:r>
    </w:p>
    <w:p>
      <w:pPr>
        <w:pStyle w:val="BodyText"/>
        <w:spacing w:after="160"/>
        <w:jc w:val="both"/>
      </w:pPr>
      <w:r>
        <w:rPr>
          <w:rFonts w:ascii="Georgia" w:hAnsi="Georgia"/>
          <w:color w:val="333333"/>
          <w:sz w:val="22"/>
        </w:rPr>
        <w:t xml:space="preserve">Low-end: Commodity supplement brands (Amazon Basics, private-label) competing on price alone.</w:t>
      </w:r>
    </w:p>
    <w:p>
      <w:pPr>
        <w:pStyle w:val="BodyText"/>
        <w:spacing w:after="160"/>
        <w:jc w:val="both"/>
      </w:pPr>
      <w:r>
        <w:rPr>
          <w:rFonts w:ascii="Georgia" w:hAnsi="Georgia"/>
          <w:color w:val="333333"/>
          <w:sz w:val="22"/>
        </w:rPr>
        <w:t xml:space="preserve">Middle-squeeze: Independent DTC and traditional pet supplement brands face margin pressure from both above (pharma integrators) and below (private-label).</w:t>
      </w:r>
    </w:p>
    <w:p>
      <w:pPr>
        <w:pStyle w:val="BodyText"/>
        <w:spacing w:after="160"/>
        <w:jc w:val="both"/>
      </w:pPr>
      <w:r>
        <w:rPr>
          <w:rFonts w:ascii="Georgia" w:hAnsi="Georgia"/>
          <w:color w:val="333333"/>
          <w:sz w:val="22"/>
        </w:rPr>
        <w:drawing>
          <wp:inline>
            <wp:extent cx="5334000" cy="3200399"/>
            <wp:effectExtent b="0" l="0" r="0" t="0"/>
            <wp:docPr descr="" title="" id="188" name="Picture"/>
            <a:graphic>
              <a:graphicData uri="http://schemas.openxmlformats.org/drawingml/2006/picture">
                <pic:pic>
                  <pic:nvPicPr>
                    <pic:cNvPr descr="figures/Figure21_Pharma_Funnel.png" id="189" name="Picture"/>
                    <pic:cNvPicPr>
                      <a:picLocks noChangeArrowheads="1" noChangeAspect="1"/>
                    </pic:cNvPicPr>
                  </pic:nvPicPr>
                  <pic:blipFill>
                    <a:blip r:embed="rId187"/>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III.20: The</w:t>
      </w:r>
      <w:r>
        <w:rPr>
          <w:rFonts w:ascii="Georgia" w:hAnsi="Georgia"/>
          <w:i/>
          <w:iCs/>
          <w:color w:val="333333"/>
          <w:sz w:val="22"/>
        </w:rPr>
        <w:t xml:space="preserve"> </w:t>
      </w:r>
      <w:r>
        <w:rPr>
          <w:rFonts w:ascii="Georgia" w:hAnsi="Georgia"/>
          <w:i/>
          <w:iCs/>
          <w:color w:val="333333"/>
          <w:sz w:val="22"/>
        </w:rPr>
        <w:t xml:space="preserve">“Pharma Integration Funnel”</w:t>
      </w:r>
      <w:r>
        <w:rPr>
          <w:rFonts w:ascii="Georgia" w:hAnsi="Georgia"/>
          <w:i/>
          <w:iCs/>
          <w:color w:val="333333"/>
          <w:sz w:val="22"/>
        </w:rPr>
        <w:t xml:space="preserve">: Converting supplement users to prescription patients.</w:t>
      </w:r>
    </w:p>
    <w:p>
      <w:pPr>
        <w:pStyle w:val="Heading4"/>
        <w:spacing w:before="200" w:after="80"/>
      </w:pPr>
      <w:r>
        <w:rPr>
          <w:rFonts w:ascii="Arial" w:hAnsi="Arial"/>
          <w:b/>
          <w:color w:val="8B9BA5"/>
          <w:sz w:val="24"/>
        </w:rPr>
        <w:t xml:space="preserve">III.5.5. The</w:t>
      </w:r>
      <w:r>
        <w:rPr>
          <w:rFonts w:ascii="Arial" w:hAnsi="Arial"/>
          <w:b/>
          <w:color w:val="8B9BA5"/>
          <w:sz w:val="24"/>
        </w:rPr>
        <w:t xml:space="preserve"> </w:t>
      </w:r>
      <w:r>
        <w:rPr>
          <w:rFonts w:ascii="Arial" w:hAnsi="Arial"/>
          <w:b/>
          <w:color w:val="8B9BA5"/>
          <w:sz w:val="24"/>
        </w:rPr>
        <w:t xml:space="preserve">“White Label”</w:t>
      </w:r>
      <w:r>
        <w:rPr>
          <w:rFonts w:ascii="Arial" w:hAnsi="Arial"/>
          <w:b/>
          <w:color w:val="8B9BA5"/>
          <w:sz w:val="24"/>
        </w:rPr>
        <w:t xml:space="preserve"> </w:t>
      </w:r>
      <w:r>
        <w:rPr>
          <w:rFonts w:ascii="Arial" w:hAnsi="Arial"/>
          <w:b/>
          <w:color w:val="8B9BA5"/>
          <w:sz w:val="24"/>
        </w:rPr>
        <w:t xml:space="preserve">Trap vs. The</w:t>
      </w:r>
      <w:r>
        <w:rPr>
          <w:rFonts w:ascii="Arial" w:hAnsi="Arial"/>
          <w:b/>
          <w:color w:val="8B9BA5"/>
          <w:sz w:val="24"/>
        </w:rPr>
        <w:t xml:space="preserve"> </w:t>
      </w:r>
      <w:r>
        <w:rPr>
          <w:rFonts w:ascii="Arial" w:hAnsi="Arial"/>
          <w:b/>
          <w:color w:val="8B9BA5"/>
          <w:sz w:val="24"/>
        </w:rPr>
        <w:t xml:space="preserve">“Science”</w:t>
      </w:r>
      <w:r>
        <w:rPr>
          <w:rFonts w:ascii="Arial" w:hAnsi="Arial"/>
          <w:b/>
          <w:color w:val="8B9BA5"/>
          <w:sz w:val="24"/>
        </w:rPr>
        <w:t xml:space="preserve"> </w:t>
      </w:r>
      <w:r>
        <w:rPr>
          <w:rFonts w:ascii="Arial" w:hAnsi="Arial"/>
          <w:b/>
          <w:color w:val="8B9BA5"/>
          <w:sz w:val="24"/>
        </w:rPr>
        <w:t xml:space="preserve">Moat</w:t>
      </w:r>
    </w:p>
    <w:p>
      <w:pPr>
        <w:pStyle w:val="FirstParagraph"/>
        <w:spacing w:after="160"/>
        <w:jc w:val="both"/>
      </w:pPr>
      <w:r>
        <w:rPr>
          <w:rFonts w:ascii="Georgia" w:hAnsi="Georgia"/>
          <w:color w:val="333333"/>
          <w:sz w:val="22"/>
        </w:rPr>
        <w:t xml:space="preserve">The barrier to entry in pet nutraceuticals is artificially low due to the proliferation of</w:t>
      </w:r>
      <w:r>
        <w:rPr>
          <w:rFonts w:ascii="Georgia" w:hAnsi="Georgia"/>
          <w:color w:val="333333"/>
          <w:sz w:val="22"/>
        </w:rPr>
        <w:t xml:space="preserve"> </w:t>
      </w:r>
      <w:r>
        <w:rPr>
          <w:rFonts w:ascii="Georgia" w:hAnsi="Georgia"/>
          <w:color w:val="333333"/>
          <w:sz w:val="22"/>
        </w:rPr>
        <w:t xml:space="preserve">“White Label”</w:t>
      </w:r>
      <w:r>
        <w:rPr>
          <w:rFonts w:ascii="Georgia" w:hAnsi="Georgia"/>
          <w:color w:val="333333"/>
          <w:sz w:val="22"/>
        </w:rPr>
        <w:t xml:space="preserve"> </w:t>
      </w:r>
      <w:r>
        <w:rPr>
          <w:rFonts w:ascii="Georgia" w:hAnsi="Georgia"/>
          <w:color w:val="333333"/>
          <w:sz w:val="22"/>
        </w:rPr>
        <w:t xml:space="preserve">contract manufacturers who offer off-the-shelf formulations with low minimum order quantities (MOQs). This creates a dangerous trap for new entrants:</w:t>
      </w:r>
    </w:p>
    <w:p>
      <w:pPr>
        <w:pStyle w:val="Compact"/>
        <w:numPr>
          <w:ilvl w:val="0"/>
          <w:numId w:val="1004"/>
        </w:numPr>
      </w:pPr>
      <w:r>
        <w:rPr>
          <w:b/>
          <w:bCs/>
        </w:rPr>
        <w:t xml:space="preserve">The Trap (Commoditization):</w:t>
      </w:r>
      <w:r>
        <w:t xml:space="preserve"> </w:t>
      </w:r>
      <w:r>
        <w:t xml:space="preserve">Brands relying on standard white-label formulations compete solely on branding and price. With no proprietary IP, they face rapid margin compression as identical products flood the market (e.g., generic Glucosamine/Chondroitin chews on Amazon). They own a</w:t>
      </w:r>
      <w:r>
        <w:t xml:space="preserve"> </w:t>
      </w:r>
      <w:r>
        <w:rPr>
          <w:i/>
          <w:iCs/>
        </w:rPr>
        <w:t xml:space="preserve">logo</w:t>
      </w:r>
      <w:r>
        <w:t xml:space="preserve">, not a</w:t>
      </w:r>
      <w:r>
        <w:t xml:space="preserve"> </w:t>
      </w:r>
      <w:r>
        <w:rPr>
          <w:i/>
          <w:iCs/>
        </w:rPr>
        <w:t xml:space="preserve">product</w:t>
      </w:r>
      <w:r>
        <w:t xml:space="preserve">.</w:t>
      </w:r>
    </w:p>
    <w:p>
      <w:pPr>
        <w:pStyle w:val="Compact"/>
        <w:numPr>
          <w:ilvl w:val="0"/>
          <w:numId w:val="1004"/>
        </w:numPr>
      </w:pPr>
      <w:r>
        <w:rPr>
          <w:b/>
          <w:bCs/>
        </w:rPr>
        <w:t xml:space="preserve">The Moat (Defensibility):</w:t>
      </w:r>
      <w:r>
        <w:t xml:space="preserve"> </w:t>
      </w:r>
      <w:r>
        <w:t xml:space="preserve">The most successful acquirers (strategic pharma buyers) are not buying brands; they are buying</w:t>
      </w:r>
      <w:r>
        <w:t xml:space="preserve"> </w:t>
      </w:r>
      <w:r>
        <w:rPr>
          <w:i/>
          <w:iCs/>
        </w:rPr>
        <w:t xml:space="preserve">validated science</w:t>
      </w:r>
      <w:r>
        <w:t xml:space="preserve">. A</w:t>
      </w:r>
      <w:r>
        <w:t xml:space="preserve"> </w:t>
      </w:r>
      <w:r>
        <w:t xml:space="preserve">“Science Moat”</w:t>
      </w:r>
      <w:r>
        <w:t xml:space="preserve"> </w:t>
      </w:r>
      <w:r>
        <w:t xml:space="preserve">is built through:</w:t>
      </w:r>
    </w:p>
    <w:p>
      <w:pPr>
        <w:pStyle w:val="Compact"/>
        <w:numPr>
          <w:ilvl w:val="0"/>
          <w:numId w:val="1005"/>
        </w:numPr>
      </w:pPr>
      <w:r>
        <w:rPr>
          <w:b/>
          <w:bCs/>
        </w:rPr>
        <w:t xml:space="preserve">Proprietary Formulations:</w:t>
      </w:r>
      <w:r>
        <w:t xml:space="preserve"> </w:t>
      </w:r>
      <w:r>
        <w:t xml:space="preserve">Custom blends that cannot be easily copied (e.g., specific probiotic strains + prebiotic matrices).</w:t>
      </w:r>
    </w:p>
    <w:p>
      <w:pPr>
        <w:pStyle w:val="Compact"/>
        <w:numPr>
          <w:ilvl w:val="0"/>
          <w:numId w:val="1005"/>
        </w:numPr>
      </w:pPr>
      <w:r>
        <w:rPr>
          <w:b/>
          <w:bCs/>
        </w:rPr>
        <w:t xml:space="preserve">Clinical Validation:</w:t>
      </w:r>
      <w:r>
        <w:t xml:space="preserve"> </w:t>
      </w:r>
      <w:r>
        <w:t xml:space="preserve">Conducting double-blind, placebo-controlled field studies to prove efficacy.</w:t>
      </w:r>
    </w:p>
    <w:p>
      <w:pPr>
        <w:pStyle w:val="Compact"/>
        <w:numPr>
          <w:ilvl w:val="0"/>
          <w:numId w:val="1005"/>
        </w:numPr>
      </w:pPr>
      <w:r>
        <w:rPr>
          <w:b/>
          <w:bCs/>
        </w:rPr>
        <w:t xml:space="preserve">IP Protection:</w:t>
      </w:r>
      <w:r>
        <w:t xml:space="preserve"> </w:t>
      </w:r>
      <w:r>
        <w:t xml:space="preserve">Patents or exclusive licensing agreements for key active ingredients.</w:t>
      </w:r>
    </w:p>
    <w:p>
      <w:pPr>
        <w:pStyle w:val="FirstParagraph"/>
        <w:spacing w:after="160"/>
        <w:jc w:val="both"/>
      </w:pPr>
      <w:r>
        <w:rPr>
          <w:rFonts w:ascii="Georgia" w:hAnsi="Georgia"/>
          <w:b/>
          <w:bCs/>
          <w:color w:val="333333"/>
          <w:sz w:val="22"/>
        </w:rPr>
        <w:t xml:space="preserve">Strategic Implication:</w:t>
      </w:r>
      <w:r>
        <w:rPr>
          <w:rFonts w:ascii="Georgia" w:hAnsi="Georgia"/>
          <w:color w:val="333333"/>
          <w:sz w:val="22"/>
        </w:rPr>
        <w:t xml:space="preserve"> </w:t>
      </w:r>
      <w:r>
        <w:rPr>
          <w:rFonts w:ascii="Georgia" w:hAnsi="Georgia"/>
          <w:color w:val="333333"/>
          <w:sz w:val="22"/>
        </w:rPr>
        <w:t xml:space="preserve">For investors,</w:t>
      </w:r>
      <w:r>
        <w:rPr>
          <w:rFonts w:ascii="Georgia" w:hAnsi="Georgia"/>
          <w:color w:val="333333"/>
          <w:sz w:val="22"/>
        </w:rPr>
        <w:t xml:space="preserve"> </w:t>
      </w:r>
      <w:r>
        <w:rPr>
          <w:rFonts w:ascii="Georgia" w:hAnsi="Georgia"/>
          <w:color w:val="333333"/>
          <w:sz w:val="22"/>
        </w:rPr>
        <w:t xml:space="preserve">“White Label”</w:t>
      </w:r>
      <w:r>
        <w:rPr>
          <w:rFonts w:ascii="Georgia" w:hAnsi="Georgia"/>
          <w:color w:val="333333"/>
          <w:sz w:val="22"/>
        </w:rPr>
        <w:t xml:space="preserve"> </w:t>
      </w:r>
      <w:r>
        <w:rPr>
          <w:rFonts w:ascii="Georgia" w:hAnsi="Georgia"/>
          <w:color w:val="333333"/>
          <w:sz w:val="22"/>
        </w:rPr>
        <w:t xml:space="preserve">brands represent a race to the bottom. Value lies exclusively in brands that have effectively dug a</w:t>
      </w:r>
      <w:r>
        <w:rPr>
          <w:rFonts w:ascii="Georgia" w:hAnsi="Georgia"/>
          <w:color w:val="333333"/>
          <w:sz w:val="22"/>
        </w:rPr>
        <w:t xml:space="preserve"> </w:t>
      </w:r>
      <w:r>
        <w:rPr>
          <w:rFonts w:ascii="Georgia" w:hAnsi="Georgia"/>
          <w:color w:val="333333"/>
          <w:sz w:val="22"/>
        </w:rPr>
        <w:t xml:space="preserve">“Science Moat,”</w:t>
      </w:r>
      <w:r>
        <w:rPr>
          <w:rFonts w:ascii="Georgia" w:hAnsi="Georgia"/>
          <w:color w:val="333333"/>
          <w:sz w:val="22"/>
        </w:rPr>
        <w:t xml:space="preserve"> </w:t>
      </w:r>
      <w:r>
        <w:rPr>
          <w:rFonts w:ascii="Georgia" w:hAnsi="Georgia"/>
          <w:color w:val="333333"/>
          <w:sz w:val="22"/>
        </w:rPr>
        <w:t xml:space="preserve">converting a commodity supplement into a quasi-pharmaceutical asset.</w:t>
      </w:r>
    </w:p>
    <w:p>
      <w:pPr>
        <w:pStyle w:val="Heading3"/>
        <w:spacing w:before="240" w:after="120"/>
      </w:pPr>
      <w:r>
        <w:rPr>
          <w:rFonts w:ascii="Arial" w:hAnsi="Arial"/>
          <w:b/>
          <w:color w:val="0089CF"/>
          <w:sz w:val="28"/>
        </w:rPr>
        <w:t xml:space="preserve">III.6. Strategic Value Creation &amp; Competitive Landscape</w:t>
      </w:r>
    </w:p>
    <w:p>
      <w:pPr>
        <w:pStyle w:val="Heading4"/>
        <w:spacing w:before="200" w:after="80"/>
      </w:pPr>
      <w:r>
        <w:rPr>
          <w:rFonts w:ascii="Arial" w:hAnsi="Arial"/>
          <w:b/>
          <w:color w:val="8B9BA5"/>
          <w:sz w:val="24"/>
        </w:rPr>
        <w:t xml:space="preserve">III.6.1. TAM/SAM/SOM Framework</w:t>
      </w:r>
    </w:p>
    <w:p>
      <w:pPr>
        <w:pStyle w:val="FirstParagraph"/>
        <w:spacing w:after="160"/>
        <w:jc w:val="both"/>
      </w:pPr>
      <w:r>
        <w:rPr>
          <w:rFonts w:ascii="Georgia" w:hAnsi="Georgia"/>
          <w:color w:val="333333"/>
          <w:sz w:val="22"/>
        </w:rPr>
        <w:drawing>
          <wp:inline>
            <wp:extent cx="5334000" cy="5334000"/>
            <wp:effectExtent b="0" l="0" r="0" t="0"/>
            <wp:docPr descr="" title="" id="194" name="Picture"/>
            <a:graphic>
              <a:graphicData uri="http://schemas.openxmlformats.org/drawingml/2006/picture">
                <pic:pic>
                  <pic:nvPicPr>
                    <pic:cNvPr descr="figures/Figure_TAM_SAM_SOM.png" id="195" name="Picture"/>
                    <pic:cNvPicPr>
                      <a:picLocks noChangeArrowheads="1" noChangeAspect="1"/>
                    </pic:cNvPicPr>
                  </pic:nvPicPr>
                  <pic:blipFill>
                    <a:blip r:embed="rId19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III.21: The Strategic Opportunity: From a $123B Global Market to a Defined $250M Target.</w:t>
      </w:r>
    </w:p>
    <w:p>
      <w:pPr>
        <w:pStyle w:val="BodyText"/>
        <w:spacing w:after="160"/>
        <w:jc w:val="both"/>
      </w:pPr>
      <w:r>
        <w:rPr>
          <w:rFonts w:ascii="Georgia" w:hAnsi="Georgia"/>
          <w:b/>
          <w:bCs/>
          <w:color w:val="333333"/>
          <w:sz w:val="22"/>
        </w:rPr>
        <w:t xml:space="preserve">Strategic Conclusion:</w:t>
      </w:r>
    </w:p>
    <w:p>
      <w:pPr>
        <w:pStyle w:val="BodyText"/>
        <w:spacing w:after="160"/>
        <w:jc w:val="both"/>
      </w:pPr>
      <w:r>
        <w:rPr>
          <w:rFonts w:ascii="Georgia" w:hAnsi="Georgia"/>
          <w:color w:val="333333"/>
          <w:sz w:val="22"/>
        </w:rPr>
        <w:t xml:space="preserve">The convergence of data-driven livestock precision nutrition and the</w:t>
      </w:r>
      <w:r>
        <w:rPr>
          <w:rFonts w:ascii="Georgia" w:hAnsi="Georgia"/>
          <w:color w:val="333333"/>
          <w:sz w:val="22"/>
        </w:rPr>
        <w:t xml:space="preserve"> </w:t>
      </w:r>
      <w:r>
        <w:rPr>
          <w:rFonts w:ascii="Georgia" w:hAnsi="Georgia"/>
          <w:color w:val="333333"/>
          <w:sz w:val="22"/>
        </w:rPr>
        <w:t xml:space="preserve">“pet parent”</w:t>
      </w:r>
      <w:r>
        <w:rPr>
          <w:rFonts w:ascii="Georgia" w:hAnsi="Georgia"/>
          <w:color w:val="333333"/>
          <w:sz w:val="22"/>
        </w:rPr>
        <w:t xml:space="preserve"> </w:t>
      </w:r>
      <w:r>
        <w:rPr>
          <w:rFonts w:ascii="Georgia" w:hAnsi="Georgia"/>
          <w:color w:val="333333"/>
          <w:sz w:val="22"/>
        </w:rPr>
        <w:t xml:space="preserve">humanization trend creates a unique investment window. While the total animal health market is vast ($123.8B), the high-growth, high-margin opportunity lies specifically in the $14B nutraceutical niche.</w:t>
      </w:r>
    </w:p>
    <w:p>
      <w:pPr>
        <w:pStyle w:val="BodyText"/>
        <w:spacing w:after="160"/>
        <w:jc w:val="both"/>
      </w:pPr>
      <w:r>
        <w:rPr>
          <w:rFonts w:ascii="Georgia" w:hAnsi="Georgia"/>
          <w:color w:val="333333"/>
          <w:sz w:val="22"/>
        </w:rPr>
        <w:t xml:space="preserve">A focused strategy targeting validated, IP-backed ingredients in this segment—avoiding the</w:t>
      </w:r>
      <w:r>
        <w:rPr>
          <w:rFonts w:ascii="Georgia" w:hAnsi="Georgia"/>
          <w:color w:val="333333"/>
          <w:sz w:val="22"/>
        </w:rPr>
        <w:t xml:space="preserve"> </w:t>
      </w:r>
      <w:r>
        <w:rPr>
          <w:rFonts w:ascii="Georgia" w:hAnsi="Georgia"/>
          <w:color w:val="333333"/>
          <w:sz w:val="22"/>
        </w:rPr>
        <w:t xml:space="preserve">“white label”</w:t>
      </w:r>
      <w:r>
        <w:rPr>
          <w:rFonts w:ascii="Georgia" w:hAnsi="Georgia"/>
          <w:color w:val="333333"/>
          <w:sz w:val="22"/>
        </w:rPr>
        <w:t xml:space="preserve"> </w:t>
      </w:r>
      <w:r>
        <w:rPr>
          <w:rFonts w:ascii="Georgia" w:hAnsi="Georgia"/>
          <w:color w:val="333333"/>
          <w:sz w:val="22"/>
        </w:rPr>
        <w:t xml:space="preserve">commodity trap—presents a clear path to capturing $250M in high-quality revenue within 5 years, offering defensible margins and significant strategic value to eventual acquirers (Pharma &amp; CPG).</w:t>
      </w:r>
    </w:p>
    <w:p>
      <w:pPr>
        <w:pStyle w:val="Heading4"/>
        <w:spacing w:before="200" w:after="80"/>
      </w:pPr>
      <w:r>
        <w:rPr>
          <w:rFonts w:ascii="Arial" w:hAnsi="Arial"/>
          <w:b/>
          <w:color w:val="8B9BA5"/>
          <w:sz w:val="24"/>
        </w:rPr>
        <w:t xml:space="preserve">III.6.2. The Great Divergence: Pet vs Livestock Value Dynamics</w:t>
      </w:r>
    </w:p>
    <w:p>
      <w:pPr>
        <w:pStyle w:val="FirstParagraph"/>
        <w:spacing w:after="160"/>
        <w:jc w:val="both"/>
      </w:pPr>
      <w:r>
        <w:rPr>
          <w:rFonts w:ascii="Georgia" w:hAnsi="Georgia"/>
          <w:color w:val="333333"/>
          <w:sz w:val="22"/>
        </w:rPr>
        <w:t xml:space="preserve">The value proposition in animal nutraceuticals has bifurcated into two distinct economic models: the</w:t>
      </w:r>
      <w:r>
        <w:rPr>
          <w:rFonts w:ascii="Georgia" w:hAnsi="Georgia"/>
          <w:color w:val="333333"/>
          <w:sz w:val="22"/>
        </w:rPr>
        <w:t xml:space="preserve"> </w:t>
      </w:r>
      <w:r>
        <w:rPr>
          <w:rFonts w:ascii="Georgia" w:hAnsi="Georgia"/>
          <w:color w:val="333333"/>
          <w:sz w:val="22"/>
        </w:rPr>
        <w:t xml:space="preserve">“Wellness Premium”</w:t>
      </w:r>
      <w:r>
        <w:rPr>
          <w:rFonts w:ascii="Georgia" w:hAnsi="Georgia"/>
          <w:color w:val="333333"/>
          <w:sz w:val="22"/>
        </w:rPr>
        <w:t xml:space="preserve"> </w:t>
      </w:r>
      <w:r>
        <w:rPr>
          <w:rFonts w:ascii="Georgia" w:hAnsi="Georgia"/>
          <w:color w:val="333333"/>
          <w:sz w:val="22"/>
        </w:rPr>
        <w:t xml:space="preserve">in pets and</w:t>
      </w:r>
      <w:r>
        <w:rPr>
          <w:rFonts w:ascii="Georgia" w:hAnsi="Georgia"/>
          <w:color w:val="333333"/>
          <w:sz w:val="22"/>
        </w:rPr>
        <w:t xml:space="preserve"> </w:t>
      </w:r>
      <w:r>
        <w:rPr>
          <w:rFonts w:ascii="Georgia" w:hAnsi="Georgia"/>
          <w:color w:val="333333"/>
          <w:sz w:val="22"/>
        </w:rPr>
        <w:t xml:space="preserve">“Efficiency at Scale”</w:t>
      </w:r>
      <w:r>
        <w:rPr>
          <w:rFonts w:ascii="Georgia" w:hAnsi="Georgia"/>
          <w:color w:val="333333"/>
          <w:sz w:val="22"/>
        </w:rPr>
        <w:t xml:space="preserve"> </w:t>
      </w:r>
      <w:r>
        <w:rPr>
          <w:rFonts w:ascii="Georgia" w:hAnsi="Georgia"/>
          <w:color w:val="333333"/>
          <w:sz w:val="22"/>
        </w:rPr>
        <w:t xml:space="preserve">in livestock.</w:t>
      </w:r>
    </w:p>
    <w:p>
      <w:pPr>
        <w:pStyle w:val="Compact"/>
        <w:numPr>
          <w:ilvl w:val="0"/>
          <w:numId w:val="1006"/>
        </w:numPr>
      </w:pPr>
      <w:r>
        <w:rPr>
          <w:b/>
          <w:bCs/>
        </w:rPr>
        <w:t xml:space="preserve">Pet Dynamics (Emotional ROI):</w:t>
      </w:r>
      <w:r>
        <w:t xml:space="preserve"> </w:t>
      </w:r>
      <w:r>
        <w:t xml:space="preserve">Driven by the</w:t>
      </w:r>
      <w:r>
        <w:t xml:space="preserve"> </w:t>
      </w:r>
      <w:r>
        <w:t xml:space="preserve">“humanization”</w:t>
      </w:r>
      <w:r>
        <w:t xml:space="preserve"> </w:t>
      </w:r>
      <w:r>
        <w:t xml:space="preserve">trend, pet owners demonstrate low price sensitivity for products that promise extended lifespan or improved quality of life (e.g., joint mobility, anxiety relief). Demand is inelastic, supporting high gross margins (60-70%) and rapid adoption of premium, clinically-backed formats.</w:t>
      </w:r>
    </w:p>
    <w:p>
      <w:pPr>
        <w:pStyle w:val="Compact"/>
        <w:numPr>
          <w:ilvl w:val="0"/>
          <w:numId w:val="1006"/>
        </w:numPr>
      </w:pPr>
      <w:r>
        <w:rPr>
          <w:b/>
          <w:bCs/>
        </w:rPr>
        <w:t xml:space="preserve">Livestock Dynamics (Financial ROI):</w:t>
      </w:r>
      <w:r>
        <w:t xml:space="preserve"> </w:t>
      </w:r>
      <w:r>
        <w:t xml:space="preserve">Conversely, the livestock sector is driven by strict cost-benefit analysis. Producers demand quantifiable improvements in feed conversion ratios (FCR) or disease reduction. Margins are tighter (10-15%), but volume is massive. Usage is dictated by regulatory shifts (e.g., antibiotic bans) rather than consumer sentiment.</w:t>
      </w:r>
    </w:p>
    <w:p>
      <w:pPr>
        <w:pStyle w:val="FirstParagraph"/>
        <w:spacing w:after="160"/>
        <w:jc w:val="both"/>
      </w:pPr>
      <w:r>
        <w:rPr>
          <w:rFonts w:ascii="Georgia" w:hAnsi="Georgia"/>
          <w:b/>
          <w:bCs/>
          <w:color w:val="333333"/>
          <w:sz w:val="22"/>
        </w:rPr>
        <w:t xml:space="preserve">Investment Thesis Implication:</w:t>
      </w:r>
      <w:r>
        <w:rPr>
          <w:rFonts w:ascii="Georgia" w:hAnsi="Georgia"/>
          <w:color w:val="333333"/>
          <w:sz w:val="22"/>
        </w:rPr>
        <w:t xml:space="preserve"> </w:t>
      </w:r>
      <w:r>
        <w:rPr>
          <w:rFonts w:ascii="Georgia" w:hAnsi="Georgia"/>
          <w:color w:val="333333"/>
          <w:sz w:val="22"/>
        </w:rPr>
        <w:t xml:space="preserve">Pet nutraceuticals offer higher growth and margins but face greater distribution challenges and CAC inflation. Livestock probiotics offer lower margins and growth but face strong regulatory tailwinds and sticky customers.</w:t>
      </w:r>
    </w:p>
    <w:p>
      <w:pPr>
        <w:pStyle w:val="Heading4"/>
        <w:spacing w:before="200" w:after="80"/>
      </w:pPr>
      <w:r>
        <w:rPr>
          <w:rFonts w:ascii="Arial" w:hAnsi="Arial"/>
          <w:b/>
          <w:color w:val="8B9BA5"/>
          <w:sz w:val="24"/>
        </w:rPr>
        <w:t xml:space="preserve">III.6.3 The Microbiome Frontier – Startups &amp; Institutional Innovators</w:t>
      </w:r>
    </w:p>
    <w:p>
      <w:pPr>
        <w:pStyle w:val="FirstParagraph"/>
        <w:spacing w:after="160"/>
        <w:jc w:val="both"/>
      </w:pPr>
      <w:r>
        <w:rPr>
          <w:rFonts w:ascii="Georgia" w:hAnsi="Georgia"/>
          <w:i/>
          <w:iCs/>
          <w:color w:val="333333"/>
          <w:sz w:val="22"/>
        </w:rPr>
        <w:t xml:space="preserve">Investment Thesis: Moving from generic</w:t>
      </w:r>
      <w:r>
        <w:rPr>
          <w:rFonts w:ascii="Georgia" w:hAnsi="Georgia"/>
          <w:i/>
          <w:iCs/>
          <w:color w:val="333333"/>
          <w:sz w:val="22"/>
        </w:rPr>
        <w:t xml:space="preserve"> </w:t>
      </w:r>
      <w:r>
        <w:rPr>
          <w:rFonts w:ascii="Georgia" w:hAnsi="Georgia"/>
          <w:i/>
          <w:iCs/>
          <w:color w:val="333333"/>
          <w:sz w:val="22"/>
        </w:rPr>
        <w:t xml:space="preserve">“probiotics”</w:t>
      </w:r>
      <w:r>
        <w:rPr>
          <w:rFonts w:ascii="Georgia" w:hAnsi="Georgia"/>
          <w:i/>
          <w:iCs/>
          <w:color w:val="333333"/>
          <w:sz w:val="22"/>
        </w:rPr>
        <w:t xml:space="preserve"> </w:t>
      </w:r>
      <w:r>
        <w:rPr>
          <w:rFonts w:ascii="Georgia" w:hAnsi="Georgia"/>
          <w:i/>
          <w:iCs/>
          <w:color w:val="333333"/>
          <w:sz w:val="22"/>
        </w:rPr>
        <w:t xml:space="preserve">to precision microbiome engineering.</w:t>
      </w:r>
    </w:p>
    <w:tbl>
      <w:tblPr>
        <w:tblStyle w:val="Table"/>
        <w:tblW w:type="pct" w:w="5000"/>
        <w:jc w:val="center"/>
        <w:tblLayout w:type="fixed"/>
        <w:tblLook w:firstRow="1" w:lastRow="0" w:firstColumn="0" w:lastColumn="0" w:noHBand="0" w:noVBand="0" w:val="0020"/>
      </w:tblPr>
      <w:tblGrid>
        <w:gridCol w:w="1320"/>
        <w:gridCol w:w="1320"/>
        <w:gridCol w:w="1320"/>
        <w:gridCol w:w="1320"/>
        <w:gridCol w:w="1320"/>
        <w:gridCol w:w="1320"/>
      </w:tblGrid>
      <w:tr>
        <w:trPr>
          <w:tblHeader w:val="on"/>
        </w:trPr>
        <w:tc>
          <w:tcPr>
            <w:shd w:fill="003057"/>
          </w:tcPr>
          <w:p>
            <w:pPr>
              <w:pStyle w:val="Compact"/>
              <w:jc w:val="left"/>
            </w:pPr>
            <w:r>
              <w:rPr>
                <w:rFonts w:ascii="Arial" w:hAnsi="Arial"/>
                <w:b/>
                <w:color w:val="FFFFFF"/>
                <w:sz w:val="20"/>
              </w:rPr>
              <w:t xml:space="preserve">Company</w:t>
            </w:r>
          </w:p>
        </w:tc>
        <w:tc>
          <w:tcPr>
            <w:shd w:fill="003057"/>
          </w:tcPr>
          <w:p>
            <w:pPr>
              <w:pStyle w:val="Compact"/>
              <w:jc w:val="left"/>
            </w:pPr>
            <w:r>
              <w:rPr>
                <w:rFonts w:ascii="Arial" w:hAnsi="Arial"/>
                <w:b/>
                <w:color w:val="FFFFFF"/>
                <w:sz w:val="20"/>
              </w:rPr>
              <w:t xml:space="preserve">Product / Platform</w:t>
            </w:r>
          </w:p>
        </w:tc>
        <w:tc>
          <w:tcPr>
            <w:shd w:fill="003057"/>
          </w:tcPr>
          <w:p>
            <w:pPr>
              <w:pStyle w:val="Compact"/>
              <w:jc w:val="left"/>
            </w:pPr>
            <w:r>
              <w:rPr>
                <w:rFonts w:ascii="Arial" w:hAnsi="Arial"/>
                <w:b/>
                <w:color w:val="FFFFFF"/>
                <w:sz w:val="20"/>
              </w:rPr>
              <w:t xml:space="preserve">Target</w:t>
            </w:r>
          </w:p>
        </w:tc>
        <w:tc>
          <w:tcPr>
            <w:shd w:fill="003057"/>
          </w:tcPr>
          <w:p>
            <w:pPr>
              <w:pStyle w:val="Compact"/>
              <w:jc w:val="left"/>
            </w:pPr>
            <w:r>
              <w:rPr>
                <w:rFonts w:ascii="Arial" w:hAnsi="Arial"/>
                <w:b/>
                <w:color w:val="FFFFFF"/>
                <w:sz w:val="20"/>
              </w:rPr>
              <w:t xml:space="preserve">Mechanism of Action</w:t>
            </w:r>
          </w:p>
        </w:tc>
        <w:tc>
          <w:tcPr>
            <w:shd w:fill="003057"/>
          </w:tcPr>
          <w:p>
            <w:pPr>
              <w:pStyle w:val="Compact"/>
              <w:jc w:val="left"/>
            </w:pPr>
            <w:r>
              <w:rPr>
                <w:rFonts w:ascii="Arial" w:hAnsi="Arial"/>
                <w:b/>
                <w:color w:val="FFFFFF"/>
                <w:sz w:val="20"/>
              </w:rPr>
              <w:t xml:space="preserve">Relation to Nutra (Strategy)</w:t>
            </w:r>
          </w:p>
        </w:tc>
        <w:tc>
          <w:tcPr>
            <w:shd w:fill="003057"/>
          </w:tcPr>
          <w:p>
            <w:pPr>
              <w:pStyle w:val="Compact"/>
              <w:jc w:val="left"/>
            </w:pPr>
            <w:r>
              <w:rPr>
                <w:rFonts w:ascii="Arial" w:hAnsi="Arial"/>
                <w:b/>
                <w:color w:val="FFFFFF"/>
                <w:sz w:val="20"/>
              </w:rPr>
              <w:t xml:space="preserve">Strategic Claim</w:t>
            </w:r>
          </w:p>
        </w:tc>
      </w:tr>
      <w:tr>
        <w:tc>
          <w:tcPr>
            <w:shd w:fill="f4f6f8"/>
          </w:tcPr>
          <w:p>
            <w:pPr>
              <w:pStyle w:val="Compact"/>
              <w:jc w:val="left"/>
            </w:pPr>
            <w:r>
              <w:rPr>
                <w:rFonts w:ascii="Arial" w:hAnsi="Arial"/>
                <w:b/>
                <w:bCs/>
                <w:sz w:val="18"/>
              </w:rPr>
              <w:t xml:space="preserve">BiomEdit</w:t>
            </w:r>
          </w:p>
        </w:tc>
        <w:tc>
          <w:tcPr>
            <w:shd w:fill="f4f6f8"/>
          </w:tcPr>
          <w:p>
            <w:pPr>
              <w:pStyle w:val="Compact"/>
              <w:jc w:val="left"/>
            </w:pPr>
            <w:r>
              <w:rPr>
                <w:rFonts w:ascii="Arial" w:hAnsi="Arial"/>
                <w:sz w:val="18"/>
              </w:rPr>
              <w:t xml:space="preserve">Biome-Actives</w:t>
            </w:r>
          </w:p>
        </w:tc>
        <w:tc>
          <w:tcPr>
            <w:shd w:fill="f4f6f8"/>
          </w:tcPr>
          <w:p>
            <w:pPr>
              <w:pStyle w:val="Compact"/>
              <w:jc w:val="left"/>
            </w:pPr>
            <w:r>
              <w:rPr>
                <w:rFonts w:ascii="Arial" w:hAnsi="Arial"/>
                <w:sz w:val="18"/>
              </w:rPr>
              <w:t xml:space="preserve">Livestock</w:t>
            </w:r>
          </w:p>
        </w:tc>
        <w:tc>
          <w:tcPr>
            <w:shd w:fill="f4f6f8"/>
          </w:tcPr>
          <w:p>
            <w:pPr>
              <w:pStyle w:val="Compact"/>
              <w:jc w:val="left"/>
            </w:pPr>
            <w:r>
              <w:rPr>
                <w:rFonts w:ascii="Arial" w:hAnsi="Arial"/>
                <w:b/>
                <w:bCs/>
                <w:sz w:val="18"/>
              </w:rPr>
              <w:t xml:space="preserve">Synthetic Biology</w:t>
            </w:r>
            <w:r>
              <w:rPr>
                <w:rFonts w:ascii="Arial" w:hAnsi="Arial"/>
                <w:sz w:val="18"/>
              </w:rPr>
              <w:t xml:space="preserve">: Engineered strains producing enzymes.</w:t>
            </w:r>
          </w:p>
        </w:tc>
        <w:tc>
          <w:tcPr>
            <w:shd w:fill="f4f6f8"/>
          </w:tcPr>
          <w:p>
            <w:pPr>
              <w:pStyle w:val="Compact"/>
              <w:jc w:val="left"/>
            </w:pPr>
            <w:r>
              <w:rPr>
                <w:rFonts w:ascii="Arial" w:hAnsi="Arial"/>
                <w:b/>
                <w:bCs/>
                <w:sz w:val="18"/>
              </w:rPr>
              <w:t xml:space="preserve">The</w:t>
            </w:r>
            <w:r>
              <w:rPr>
                <w:rFonts w:ascii="Arial" w:hAnsi="Arial"/>
                <w:b/>
                <w:bCs/>
                <w:sz w:val="18"/>
              </w:rPr>
              <w:t xml:space="preserve"> </w:t>
            </w:r>
            <w:r>
              <w:rPr>
                <w:rFonts w:ascii="Arial" w:hAnsi="Arial"/>
                <w:b/>
                <w:bCs/>
                <w:sz w:val="18"/>
              </w:rPr>
              <w:t xml:space="preserve">“Trojan Horse”</w:t>
            </w:r>
            <w:r>
              <w:rPr>
                <w:rFonts w:ascii="Arial" w:hAnsi="Arial"/>
                <w:sz w:val="18"/>
              </w:rPr>
              <w:t xml:space="preserve">: Functionally a drug, legally a Zootechnical Additive.</w:t>
            </w:r>
          </w:p>
        </w:tc>
        <w:tc>
          <w:tcPr>
            <w:shd w:fill="f4f6f8"/>
          </w:tcPr>
          <w:p>
            <w:pPr>
              <w:pStyle w:val="Compact"/>
              <w:jc w:val="left"/>
            </w:pPr>
            <w:r>
              <w:rPr>
                <w:rFonts w:ascii="Arial" w:hAnsi="Arial"/>
                <w:b/>
                <w:bCs/>
                <w:sz w:val="18"/>
              </w:rPr>
              <w:t xml:space="preserve">“Living Factories”</w:t>
            </w:r>
            <w:r>
              <w:rPr>
                <w:rFonts w:ascii="Arial" w:hAnsi="Arial"/>
                <w:sz w:val="18"/>
              </w:rPr>
              <w:t xml:space="preserve">: Continuous manufacturing inside the gut.</w:t>
            </w:r>
          </w:p>
        </w:tc>
      </w:tr>
      <w:tr>
        <w:tc>
          <w:tcPr/>
          <w:p>
            <w:pPr>
              <w:pStyle w:val="Compact"/>
              <w:jc w:val="left"/>
            </w:pPr>
            <w:r>
              <w:rPr>
                <w:rFonts w:ascii="Arial" w:hAnsi="Arial"/>
                <w:b/>
                <w:bCs/>
                <w:sz w:val="18"/>
              </w:rPr>
              <w:t xml:space="preserve">Proteon</w:t>
            </w:r>
          </w:p>
        </w:tc>
        <w:tc>
          <w:tcPr/>
          <w:p>
            <w:pPr>
              <w:pStyle w:val="Compact"/>
              <w:jc w:val="left"/>
            </w:pPr>
            <w:r>
              <w:rPr>
                <w:rFonts w:ascii="Arial" w:hAnsi="Arial"/>
                <w:sz w:val="18"/>
              </w:rPr>
              <w:t xml:space="preserve">BAFASAL®</w:t>
            </w:r>
          </w:p>
        </w:tc>
        <w:tc>
          <w:tcPr/>
          <w:p>
            <w:pPr>
              <w:pStyle w:val="Compact"/>
              <w:jc w:val="left"/>
            </w:pPr>
            <w:r>
              <w:rPr>
                <w:rFonts w:ascii="Arial" w:hAnsi="Arial"/>
                <w:sz w:val="18"/>
              </w:rPr>
              <w:t xml:space="preserve">Poultry/Aqua</w:t>
            </w:r>
          </w:p>
        </w:tc>
        <w:tc>
          <w:tcPr/>
          <w:p>
            <w:pPr>
              <w:pStyle w:val="Compact"/>
              <w:jc w:val="left"/>
            </w:pPr>
            <w:r>
              <w:rPr>
                <w:rFonts w:ascii="Arial" w:hAnsi="Arial"/>
                <w:b/>
                <w:bCs/>
                <w:sz w:val="18"/>
              </w:rPr>
              <w:t xml:space="preserve">Bacteriophages</w:t>
            </w:r>
            <w:r>
              <w:rPr>
                <w:rFonts w:ascii="Arial" w:hAnsi="Arial"/>
                <w:sz w:val="18"/>
              </w:rPr>
              <w:t xml:space="preserve">: Lytic phages targeting Salmonella.</w:t>
            </w:r>
          </w:p>
        </w:tc>
        <w:tc>
          <w:tcPr/>
          <w:p>
            <w:pPr>
              <w:pStyle w:val="Compact"/>
              <w:jc w:val="left"/>
            </w:pPr>
            <w:r>
              <w:rPr>
                <w:rFonts w:ascii="Arial" w:hAnsi="Arial"/>
                <w:b/>
                <w:bCs/>
                <w:sz w:val="18"/>
              </w:rPr>
              <w:t xml:space="preserve">The</w:t>
            </w:r>
            <w:r>
              <w:rPr>
                <w:rFonts w:ascii="Arial" w:hAnsi="Arial"/>
                <w:b/>
                <w:bCs/>
                <w:sz w:val="18"/>
              </w:rPr>
              <w:t xml:space="preserve"> </w:t>
            </w:r>
            <w:r>
              <w:rPr>
                <w:rFonts w:ascii="Arial" w:hAnsi="Arial"/>
                <w:b/>
                <w:bCs/>
                <w:sz w:val="18"/>
              </w:rPr>
              <w:t xml:space="preserve">“Additive”</w:t>
            </w:r>
            <w:r>
              <w:rPr>
                <w:rFonts w:ascii="Arial" w:hAnsi="Arial"/>
                <w:b/>
                <w:bCs/>
                <w:sz w:val="18"/>
              </w:rPr>
              <w:t xml:space="preserve"> </w:t>
            </w:r>
            <w:r>
              <w:rPr>
                <w:rFonts w:ascii="Arial" w:hAnsi="Arial"/>
                <w:b/>
                <w:bCs/>
                <w:sz w:val="18"/>
              </w:rPr>
              <w:t xml:space="preserve">Hack</w:t>
            </w:r>
            <w:r>
              <w:rPr>
                <w:rFonts w:ascii="Arial" w:hAnsi="Arial"/>
                <w:sz w:val="18"/>
              </w:rPr>
              <w:t xml:space="preserve">: Phages classified as Feed Additives, not Vaccines.</w:t>
            </w:r>
          </w:p>
        </w:tc>
        <w:tc>
          <w:tcPr/>
          <w:p>
            <w:pPr>
              <w:pStyle w:val="Compact"/>
              <w:jc w:val="left"/>
            </w:pPr>
            <w:r>
              <w:rPr>
                <w:rFonts w:ascii="Arial" w:hAnsi="Arial"/>
                <w:b/>
                <w:bCs/>
                <w:sz w:val="18"/>
              </w:rPr>
              <w:t xml:space="preserve">“The Sniper”</w:t>
            </w:r>
            <w:r>
              <w:rPr>
                <w:rFonts w:ascii="Arial" w:hAnsi="Arial"/>
                <w:sz w:val="18"/>
              </w:rPr>
              <w:t xml:space="preserve">: Kills superbugs without harming beneficial microbiome.</w:t>
            </w:r>
          </w:p>
        </w:tc>
      </w:tr>
      <w:tr>
        <w:tc>
          <w:tcPr>
            <w:shd w:fill="f4f6f8"/>
          </w:tcPr>
          <w:p>
            <w:pPr>
              <w:pStyle w:val="Compact"/>
              <w:jc w:val="left"/>
            </w:pPr>
            <w:r>
              <w:rPr>
                <w:rFonts w:ascii="Arial" w:hAnsi="Arial"/>
                <w:b/>
                <w:bCs/>
                <w:sz w:val="18"/>
              </w:rPr>
              <w:t xml:space="preserve">Folium Science</w:t>
            </w:r>
          </w:p>
        </w:tc>
        <w:tc>
          <w:tcPr>
            <w:shd w:fill="f4f6f8"/>
          </w:tcPr>
          <w:p>
            <w:pPr>
              <w:pStyle w:val="Compact"/>
              <w:jc w:val="left"/>
            </w:pPr>
            <w:r>
              <w:rPr>
                <w:rFonts w:ascii="Arial" w:hAnsi="Arial"/>
                <w:sz w:val="18"/>
              </w:rPr>
              <w:t xml:space="preserve">Guided Biotics™</w:t>
            </w:r>
          </w:p>
        </w:tc>
        <w:tc>
          <w:tcPr>
            <w:shd w:fill="f4f6f8"/>
          </w:tcPr>
          <w:p>
            <w:pPr>
              <w:pStyle w:val="Compact"/>
              <w:jc w:val="left"/>
            </w:pPr>
            <w:r>
              <w:rPr>
                <w:rFonts w:ascii="Arial" w:hAnsi="Arial"/>
                <w:sz w:val="18"/>
              </w:rPr>
              <w:t xml:space="preserve">Poultry</w:t>
            </w:r>
          </w:p>
        </w:tc>
        <w:tc>
          <w:tcPr>
            <w:shd w:fill="f4f6f8"/>
          </w:tcPr>
          <w:p>
            <w:pPr>
              <w:pStyle w:val="Compact"/>
              <w:jc w:val="left"/>
            </w:pPr>
            <w:r>
              <w:rPr>
                <w:rFonts w:ascii="Arial" w:hAnsi="Arial"/>
                <w:b/>
                <w:bCs/>
                <w:sz w:val="18"/>
              </w:rPr>
              <w:t xml:space="preserve">CRISPR-Cas</w:t>
            </w:r>
            <w:r>
              <w:rPr>
                <w:rFonts w:ascii="Arial" w:hAnsi="Arial"/>
                <w:sz w:val="18"/>
              </w:rPr>
              <w:t xml:space="preserve">: Triggers self-destruction in pathogen DNA.</w:t>
            </w:r>
          </w:p>
        </w:tc>
        <w:tc>
          <w:tcPr>
            <w:shd w:fill="f4f6f8"/>
          </w:tcPr>
          <w:p>
            <w:pPr>
              <w:pStyle w:val="Compact"/>
              <w:jc w:val="left"/>
            </w:pPr>
            <w:r>
              <w:rPr>
                <w:rFonts w:ascii="Arial" w:hAnsi="Arial"/>
                <w:b/>
                <w:bCs/>
                <w:sz w:val="18"/>
              </w:rPr>
              <w:t xml:space="preserve">The</w:t>
            </w:r>
            <w:r>
              <w:rPr>
                <w:rFonts w:ascii="Arial" w:hAnsi="Arial"/>
                <w:b/>
                <w:bCs/>
                <w:sz w:val="18"/>
              </w:rPr>
              <w:t xml:space="preserve"> </w:t>
            </w:r>
            <w:r>
              <w:rPr>
                <w:rFonts w:ascii="Arial" w:hAnsi="Arial"/>
                <w:b/>
                <w:bCs/>
                <w:sz w:val="18"/>
              </w:rPr>
              <w:t xml:space="preserve">“Hygiene”</w:t>
            </w:r>
            <w:r>
              <w:rPr>
                <w:rFonts w:ascii="Arial" w:hAnsi="Arial"/>
                <w:b/>
                <w:bCs/>
                <w:sz w:val="18"/>
              </w:rPr>
              <w:t xml:space="preserve"> </w:t>
            </w:r>
            <w:r>
              <w:rPr>
                <w:rFonts w:ascii="Arial" w:hAnsi="Arial"/>
                <w:b/>
                <w:bCs/>
                <w:sz w:val="18"/>
              </w:rPr>
              <w:t xml:space="preserve">Play</w:t>
            </w:r>
            <w:r>
              <w:rPr>
                <w:rFonts w:ascii="Arial" w:hAnsi="Arial"/>
                <w:sz w:val="18"/>
              </w:rPr>
              <w:t xml:space="preserve">: Positioned as Processing Aid to avoid GMO labels.</w:t>
            </w:r>
          </w:p>
        </w:tc>
        <w:tc>
          <w:tcPr>
            <w:shd w:fill="f4f6f8"/>
          </w:tcPr>
          <w:p>
            <w:pPr>
              <w:pStyle w:val="Compact"/>
              <w:jc w:val="left"/>
            </w:pPr>
            <w:r>
              <w:rPr>
                <w:rFonts w:ascii="Arial" w:hAnsi="Arial"/>
                <w:b/>
                <w:bCs/>
                <w:sz w:val="18"/>
              </w:rPr>
              <w:t xml:space="preserve">“Genetic Scalpel”</w:t>
            </w:r>
            <w:r>
              <w:rPr>
                <w:rFonts w:ascii="Arial" w:hAnsi="Arial"/>
                <w:sz w:val="18"/>
              </w:rPr>
              <w:t xml:space="preserve">: Removes pathogens by reading DNA sequence.</w:t>
            </w:r>
          </w:p>
        </w:tc>
      </w:tr>
      <w:tr>
        <w:tc>
          <w:tcPr/>
          <w:p>
            <w:pPr>
              <w:pStyle w:val="Compact"/>
              <w:jc w:val="left"/>
            </w:pPr>
            <w:r>
              <w:rPr>
                <w:rFonts w:ascii="Arial" w:hAnsi="Arial"/>
                <w:b/>
                <w:bCs/>
                <w:sz w:val="18"/>
              </w:rPr>
              <w:t xml:space="preserve">MicroHarvest</w:t>
            </w:r>
          </w:p>
        </w:tc>
        <w:tc>
          <w:tcPr/>
          <w:p>
            <w:pPr>
              <w:pStyle w:val="Compact"/>
              <w:jc w:val="left"/>
            </w:pPr>
            <w:r>
              <w:rPr>
                <w:rFonts w:ascii="Arial" w:hAnsi="Arial"/>
                <w:sz w:val="18"/>
              </w:rPr>
              <w:t xml:space="preserve">Single Cell Protein</w:t>
            </w:r>
          </w:p>
        </w:tc>
        <w:tc>
          <w:tcPr/>
          <w:p>
            <w:pPr>
              <w:pStyle w:val="Compact"/>
              <w:jc w:val="left"/>
            </w:pPr>
            <w:r>
              <w:rPr>
                <w:rFonts w:ascii="Arial" w:hAnsi="Arial"/>
                <w:sz w:val="18"/>
              </w:rPr>
              <w:t xml:space="preserve">Pet/Aqua</w:t>
            </w:r>
          </w:p>
        </w:tc>
        <w:tc>
          <w:tcPr/>
          <w:p>
            <w:pPr>
              <w:pStyle w:val="Compact"/>
              <w:jc w:val="left"/>
            </w:pPr>
            <w:r>
              <w:rPr>
                <w:rFonts w:ascii="Arial" w:hAnsi="Arial"/>
                <w:b/>
                <w:bCs/>
                <w:sz w:val="18"/>
              </w:rPr>
              <w:t xml:space="preserve">Biomass Fermentation</w:t>
            </w:r>
            <w:r>
              <w:rPr>
                <w:rFonts w:ascii="Arial" w:hAnsi="Arial"/>
                <w:sz w:val="18"/>
              </w:rPr>
              <w:t xml:space="preserve">: Bacteria convert waste to protein.</w:t>
            </w:r>
          </w:p>
        </w:tc>
        <w:tc>
          <w:tcPr/>
          <w:p>
            <w:pPr>
              <w:pStyle w:val="Compact"/>
              <w:jc w:val="left"/>
            </w:pPr>
            <w:r>
              <w:rPr>
                <w:rFonts w:ascii="Arial" w:hAnsi="Arial"/>
                <w:b/>
                <w:bCs/>
                <w:sz w:val="18"/>
              </w:rPr>
              <w:t xml:space="preserve">The</w:t>
            </w:r>
            <w:r>
              <w:rPr>
                <w:rFonts w:ascii="Arial" w:hAnsi="Arial"/>
                <w:b/>
                <w:bCs/>
                <w:sz w:val="18"/>
              </w:rPr>
              <w:t xml:space="preserve"> </w:t>
            </w:r>
            <w:r>
              <w:rPr>
                <w:rFonts w:ascii="Arial" w:hAnsi="Arial"/>
                <w:b/>
                <w:bCs/>
                <w:sz w:val="18"/>
              </w:rPr>
              <w:t xml:space="preserve">“Super-Ingredient”</w:t>
            </w:r>
            <w:r>
              <w:rPr>
                <w:rFonts w:ascii="Arial" w:hAnsi="Arial"/>
                <w:sz w:val="18"/>
              </w:rPr>
              <w:t xml:space="preserve">: Sold as Feed Material, avoiding Additive approval.</w:t>
            </w:r>
          </w:p>
        </w:tc>
        <w:tc>
          <w:tcPr/>
          <w:p>
            <w:pPr>
              <w:pStyle w:val="Compact"/>
              <w:jc w:val="left"/>
            </w:pPr>
            <w:r>
              <w:rPr>
                <w:rFonts w:ascii="Arial" w:hAnsi="Arial"/>
                <w:b/>
                <w:bCs/>
                <w:sz w:val="18"/>
              </w:rPr>
              <w:t xml:space="preserve">“Speed &amp; Scale”</w:t>
            </w:r>
            <w:r>
              <w:rPr>
                <w:rFonts w:ascii="Arial" w:hAnsi="Arial"/>
                <w:sz w:val="18"/>
              </w:rPr>
              <w:t xml:space="preserve">: Protein 5000x faster than soy.</w:t>
            </w:r>
          </w:p>
        </w:tc>
      </w:tr>
      <w:tr>
        <w:tc>
          <w:tcPr>
            <w:shd w:fill="f4f6f8"/>
          </w:tcPr>
          <w:p>
            <w:pPr>
              <w:pStyle w:val="Compact"/>
              <w:jc w:val="left"/>
            </w:pPr>
            <w:r>
              <w:rPr>
                <w:rFonts w:ascii="Arial" w:hAnsi="Arial"/>
                <w:b/>
                <w:bCs/>
                <w:sz w:val="18"/>
              </w:rPr>
              <w:t xml:space="preserve">Anizome</w:t>
            </w:r>
          </w:p>
        </w:tc>
        <w:tc>
          <w:tcPr>
            <w:shd w:fill="f4f6f8"/>
          </w:tcPr>
          <w:p>
            <w:pPr>
              <w:pStyle w:val="Compact"/>
              <w:jc w:val="left"/>
            </w:pPr>
            <w:r>
              <w:rPr>
                <w:rFonts w:ascii="Arial" w:hAnsi="Arial"/>
                <w:sz w:val="18"/>
              </w:rPr>
              <w:t xml:space="preserve">Discovery Platform</w:t>
            </w:r>
          </w:p>
        </w:tc>
        <w:tc>
          <w:tcPr>
            <w:shd w:fill="f4f6f8"/>
          </w:tcPr>
          <w:p>
            <w:pPr>
              <w:pStyle w:val="Compact"/>
              <w:jc w:val="left"/>
            </w:pPr>
            <w:r>
              <w:rPr>
                <w:rFonts w:ascii="Arial" w:hAnsi="Arial"/>
                <w:sz w:val="18"/>
              </w:rPr>
              <w:t xml:space="preserve">Multi</w:t>
            </w:r>
          </w:p>
        </w:tc>
        <w:tc>
          <w:tcPr>
            <w:shd w:fill="f4f6f8"/>
          </w:tcPr>
          <w:p>
            <w:pPr>
              <w:pStyle w:val="Compact"/>
              <w:jc w:val="left"/>
            </w:pPr>
            <w:r>
              <w:rPr>
                <w:rFonts w:ascii="Arial" w:hAnsi="Arial"/>
                <w:b/>
                <w:bCs/>
                <w:sz w:val="18"/>
              </w:rPr>
              <w:t xml:space="preserve">Therapeutic Discovery</w:t>
            </w:r>
            <w:r>
              <w:rPr>
                <w:rFonts w:ascii="Arial" w:hAnsi="Arial"/>
                <w:sz w:val="18"/>
              </w:rPr>
              <w:t xml:space="preserve">: Mapping gut for druggable targets.</w:t>
            </w:r>
          </w:p>
        </w:tc>
        <w:tc>
          <w:tcPr>
            <w:shd w:fill="f4f6f8"/>
          </w:tcPr>
          <w:p>
            <w:pPr>
              <w:pStyle w:val="Compact"/>
              <w:jc w:val="left"/>
            </w:pPr>
            <w:r>
              <w:rPr>
                <w:rFonts w:ascii="Arial" w:hAnsi="Arial"/>
                <w:b/>
                <w:bCs/>
                <w:sz w:val="18"/>
              </w:rPr>
              <w:t xml:space="preserve">The</w:t>
            </w:r>
            <w:r>
              <w:rPr>
                <w:rFonts w:ascii="Arial" w:hAnsi="Arial"/>
                <w:b/>
                <w:bCs/>
                <w:sz w:val="18"/>
              </w:rPr>
              <w:t xml:space="preserve"> </w:t>
            </w:r>
            <w:r>
              <w:rPr>
                <w:rFonts w:ascii="Arial" w:hAnsi="Arial"/>
                <w:b/>
                <w:bCs/>
                <w:sz w:val="18"/>
              </w:rPr>
              <w:t xml:space="preserve">“Pharma Bridge”</w:t>
            </w:r>
            <w:r>
              <w:rPr>
                <w:rFonts w:ascii="Arial" w:hAnsi="Arial"/>
                <w:sz w:val="18"/>
              </w:rPr>
              <w:t xml:space="preserve">: Sells Data/Targets, not just supplements.</w:t>
            </w:r>
          </w:p>
        </w:tc>
        <w:tc>
          <w:tcPr>
            <w:shd w:fill="f4f6f8"/>
          </w:tcPr>
          <w:p>
            <w:pPr>
              <w:pStyle w:val="Compact"/>
              <w:jc w:val="left"/>
            </w:pPr>
            <w:r>
              <w:rPr>
                <w:rFonts w:ascii="Arial" w:hAnsi="Arial"/>
                <w:b/>
                <w:bCs/>
                <w:sz w:val="18"/>
              </w:rPr>
              <w:t xml:space="preserve">“The Map Makers”</w:t>
            </w:r>
            <w:r>
              <w:rPr>
                <w:rFonts w:ascii="Arial" w:hAnsi="Arial"/>
                <w:sz w:val="18"/>
              </w:rPr>
              <w:t xml:space="preserve">: Google Maps of the animal gut.</w:t>
            </w:r>
          </w:p>
        </w:tc>
      </w:tr>
    </w:tbl>
    <w:p>
      <w:pPr>
        <w:pStyle w:val="Heading4"/>
        <w:spacing w:before="200" w:after="80"/>
      </w:pPr>
      <w:r>
        <w:rPr>
          <w:rFonts w:ascii="Arial" w:hAnsi="Arial"/>
          <w:b/>
          <w:color w:val="8B9BA5"/>
          <w:sz w:val="24"/>
        </w:rPr>
        <w:t xml:space="preserve">III.6.4 New Business Models (DTC &amp; Ingredient Tech)</w:t>
      </w:r>
    </w:p>
    <w:p>
      <w:pPr>
        <w:pStyle w:val="FirstParagraph"/>
        <w:spacing w:after="160"/>
        <w:jc w:val="both"/>
      </w:pPr>
      <w:r>
        <w:rPr>
          <w:rFonts w:ascii="Georgia" w:hAnsi="Georgia"/>
          <w:i/>
          <w:iCs/>
          <w:color w:val="333333"/>
          <w:sz w:val="22"/>
        </w:rPr>
        <w:t xml:space="preserve">Investment Thesis: Two divergent paths—Owning the</w:t>
      </w:r>
      <w:r>
        <w:rPr>
          <w:rFonts w:ascii="Georgia" w:hAnsi="Georgia"/>
          <w:i/>
          <w:iCs/>
          <w:color w:val="333333"/>
          <w:sz w:val="22"/>
        </w:rPr>
        <w:t xml:space="preserve"> </w:t>
      </w:r>
      <w:r>
        <w:rPr>
          <w:rFonts w:ascii="Georgia" w:hAnsi="Georgia"/>
          <w:i/>
          <w:iCs/>
          <w:color w:val="333333"/>
          <w:sz w:val="22"/>
        </w:rPr>
        <w:t xml:space="preserve">“Patient”</w:t>
      </w:r>
      <w:r>
        <w:rPr>
          <w:rFonts w:ascii="Georgia" w:hAnsi="Georgia"/>
          <w:i/>
          <w:iCs/>
          <w:color w:val="333333"/>
          <w:sz w:val="22"/>
        </w:rPr>
        <w:t xml:space="preserve"> </w:t>
      </w:r>
      <w:r>
        <w:rPr>
          <w:rFonts w:ascii="Georgia" w:hAnsi="Georgia"/>
          <w:i/>
          <w:iCs/>
          <w:color w:val="333333"/>
          <w:sz w:val="22"/>
        </w:rPr>
        <w:t xml:space="preserve">(DTC) vs. Owning the</w:t>
      </w:r>
      <w:r>
        <w:rPr>
          <w:rFonts w:ascii="Georgia" w:hAnsi="Georgia"/>
          <w:i/>
          <w:iCs/>
          <w:color w:val="333333"/>
          <w:sz w:val="22"/>
        </w:rPr>
        <w:t xml:space="preserve"> </w:t>
      </w:r>
      <w:r>
        <w:rPr>
          <w:rFonts w:ascii="Georgia" w:hAnsi="Georgia"/>
          <w:i/>
          <w:iCs/>
          <w:color w:val="333333"/>
          <w:sz w:val="22"/>
        </w:rPr>
        <w:t xml:space="preserve">“Formula”</w:t>
      </w:r>
      <w:r>
        <w:rPr>
          <w:rFonts w:ascii="Georgia" w:hAnsi="Georgia"/>
          <w:i/>
          <w:iCs/>
          <w:color w:val="333333"/>
          <w:sz w:val="22"/>
        </w:rPr>
        <w:t xml:space="preserve"> </w:t>
      </w:r>
      <w:r>
        <w:rPr>
          <w:rFonts w:ascii="Georgia" w:hAnsi="Georgia"/>
          <w:i/>
          <w:iCs/>
          <w:color w:val="333333"/>
          <w:sz w:val="22"/>
        </w:rPr>
        <w:t xml:space="preserve">(B2B).</w:t>
      </w:r>
    </w:p>
    <w:tbl>
      <w:tblPr>
        <w:tblStyle w:val="Table"/>
        <w:tblW w:type="pct" w:w="5000"/>
        <w:jc w:val="center"/>
        <w:tblLayout w:type="fixed"/>
        <w:tblLook w:firstRow="1" w:lastRow="0" w:firstColumn="0" w:lastColumn="0" w:noHBand="0" w:noVBand="0" w:val="0020"/>
      </w:tblPr>
      <w:tblGrid>
        <w:gridCol w:w="1584"/>
        <w:gridCol w:w="1584"/>
        <w:gridCol w:w="1584"/>
        <w:gridCol w:w="1584"/>
        <w:gridCol w:w="1584"/>
      </w:tblGrid>
      <w:tr>
        <w:trPr>
          <w:tblHeader w:val="on"/>
        </w:trPr>
        <w:tc>
          <w:tcPr>
            <w:shd w:fill="003057"/>
          </w:tcPr>
          <w:p>
            <w:pPr>
              <w:pStyle w:val="Compact"/>
              <w:jc w:val="left"/>
            </w:pPr>
            <w:r>
              <w:rPr>
                <w:rFonts w:ascii="Arial" w:hAnsi="Arial"/>
                <w:b/>
                <w:color w:val="FFFFFF"/>
                <w:sz w:val="20"/>
              </w:rPr>
              <w:t xml:space="preserve">Company</w:t>
            </w:r>
          </w:p>
        </w:tc>
        <w:tc>
          <w:tcPr>
            <w:shd w:fill="003057"/>
          </w:tcPr>
          <w:p>
            <w:pPr>
              <w:pStyle w:val="Compact"/>
              <w:jc w:val="left"/>
            </w:pPr>
            <w:r>
              <w:rPr>
                <w:rFonts w:ascii="Arial" w:hAnsi="Arial"/>
                <w:b/>
                <w:color w:val="FFFFFF"/>
                <w:sz w:val="20"/>
              </w:rPr>
              <w:t xml:space="preserve">Model</w:t>
            </w:r>
          </w:p>
        </w:tc>
        <w:tc>
          <w:tcPr>
            <w:shd w:fill="003057"/>
          </w:tcPr>
          <w:p>
            <w:pPr>
              <w:pStyle w:val="Compact"/>
              <w:jc w:val="left"/>
            </w:pPr>
            <w:r>
              <w:rPr>
                <w:rFonts w:ascii="Arial" w:hAnsi="Arial"/>
                <w:b/>
                <w:color w:val="FFFFFF"/>
                <w:sz w:val="20"/>
              </w:rPr>
              <w:t xml:space="preserve">Product</w:t>
            </w:r>
          </w:p>
        </w:tc>
        <w:tc>
          <w:tcPr>
            <w:shd w:fill="003057"/>
          </w:tcPr>
          <w:p>
            <w:pPr>
              <w:pStyle w:val="Compact"/>
              <w:jc w:val="left"/>
            </w:pPr>
            <w:r>
              <w:rPr>
                <w:rFonts w:ascii="Arial" w:hAnsi="Arial"/>
                <w:b/>
                <w:color w:val="FFFFFF"/>
                <w:sz w:val="20"/>
              </w:rPr>
              <w:t xml:space="preserve">Strategic Similarity</w:t>
            </w:r>
          </w:p>
        </w:tc>
        <w:tc>
          <w:tcPr>
            <w:shd w:fill="003057"/>
          </w:tcPr>
          <w:p>
            <w:pPr>
              <w:pStyle w:val="Compact"/>
              <w:jc w:val="left"/>
            </w:pPr>
            <w:r>
              <w:rPr>
                <w:rFonts w:ascii="Arial" w:hAnsi="Arial"/>
                <w:b/>
                <w:color w:val="FFFFFF"/>
                <w:sz w:val="20"/>
              </w:rPr>
              <w:t xml:space="preserve">Strategic Claim</w:t>
            </w:r>
          </w:p>
        </w:tc>
      </w:tr>
      <w:tr>
        <w:tc>
          <w:tcPr>
            <w:shd w:fill="f4f6f8"/>
          </w:tcPr>
          <w:p>
            <w:pPr>
              <w:pStyle w:val="Compact"/>
              <w:jc w:val="left"/>
            </w:pPr>
            <w:r>
              <w:rPr>
                <w:rFonts w:ascii="Arial" w:hAnsi="Arial"/>
                <w:b/>
                <w:bCs/>
                <w:sz w:val="18"/>
              </w:rPr>
              <w:t xml:space="preserve">AnimalBiome</w:t>
            </w:r>
          </w:p>
        </w:tc>
        <w:tc>
          <w:tcPr>
            <w:shd w:fill="f4f6f8"/>
          </w:tcPr>
          <w:p>
            <w:pPr>
              <w:pStyle w:val="Compact"/>
              <w:jc w:val="left"/>
            </w:pPr>
            <w:r>
              <w:rPr>
                <w:rFonts w:ascii="Arial" w:hAnsi="Arial"/>
                <w:sz w:val="18"/>
              </w:rPr>
              <w:t xml:space="preserve">DTC</w:t>
            </w:r>
          </w:p>
        </w:tc>
        <w:tc>
          <w:tcPr>
            <w:shd w:fill="f4f6f8"/>
          </w:tcPr>
          <w:p>
            <w:pPr>
              <w:pStyle w:val="Compact"/>
              <w:jc w:val="left"/>
            </w:pPr>
            <w:r>
              <w:rPr>
                <w:rFonts w:ascii="Arial" w:hAnsi="Arial"/>
                <w:sz w:val="18"/>
              </w:rPr>
              <w:t xml:space="preserve">FMT &amp; Testing</w:t>
            </w:r>
          </w:p>
        </w:tc>
        <w:tc>
          <w:tcPr>
            <w:shd w:fill="f4f6f8"/>
          </w:tcPr>
          <w:p>
            <w:pPr>
              <w:pStyle w:val="Compact"/>
              <w:jc w:val="left"/>
            </w:pPr>
            <w:r>
              <w:rPr>
                <w:rFonts w:ascii="Arial" w:hAnsi="Arial"/>
                <w:b/>
                <w:bCs/>
                <w:sz w:val="18"/>
              </w:rPr>
              <w:t xml:space="preserve">The</w:t>
            </w:r>
            <w:r>
              <w:rPr>
                <w:rFonts w:ascii="Arial" w:hAnsi="Arial"/>
                <w:b/>
                <w:bCs/>
                <w:sz w:val="18"/>
              </w:rPr>
              <w:t xml:space="preserve"> </w:t>
            </w:r>
            <w:r>
              <w:rPr>
                <w:rFonts w:ascii="Arial" w:hAnsi="Arial"/>
                <w:b/>
                <w:bCs/>
                <w:sz w:val="18"/>
              </w:rPr>
              <w:t xml:space="preserve">“Patient Owner”</w:t>
            </w:r>
            <w:r>
              <w:rPr>
                <w:rFonts w:ascii="Arial" w:hAnsi="Arial"/>
                <w:sz w:val="18"/>
              </w:rPr>
              <w:t xml:space="preserve">: Uses testing to sell supplements.</w:t>
            </w:r>
          </w:p>
        </w:tc>
        <w:tc>
          <w:tcPr>
            <w:shd w:fill="f4f6f8"/>
          </w:tcPr>
          <w:p>
            <w:pPr>
              <w:pStyle w:val="Compact"/>
              <w:jc w:val="left"/>
            </w:pPr>
            <w:r>
              <w:rPr>
                <w:rFonts w:ascii="Arial" w:hAnsi="Arial"/>
                <w:b/>
                <w:bCs/>
                <w:sz w:val="18"/>
              </w:rPr>
              <w:t xml:space="preserve">“Ecosystem Transplant”</w:t>
            </w:r>
            <w:r>
              <w:rPr>
                <w:rFonts w:ascii="Arial" w:hAnsi="Arial"/>
                <w:sz w:val="18"/>
              </w:rPr>
              <w:t xml:space="preserve">: Restoring lost microbiomes.</w:t>
            </w:r>
          </w:p>
        </w:tc>
      </w:tr>
      <w:tr>
        <w:tc>
          <w:tcPr/>
          <w:p>
            <w:pPr>
              <w:pStyle w:val="Compact"/>
              <w:jc w:val="left"/>
            </w:pPr>
            <w:r>
              <w:rPr>
                <w:rFonts w:ascii="Arial" w:hAnsi="Arial"/>
                <w:b/>
                <w:bCs/>
                <w:sz w:val="18"/>
              </w:rPr>
              <w:t xml:space="preserve">Biome9</w:t>
            </w:r>
          </w:p>
        </w:tc>
        <w:tc>
          <w:tcPr/>
          <w:p>
            <w:pPr>
              <w:pStyle w:val="Compact"/>
              <w:jc w:val="left"/>
            </w:pPr>
            <w:r>
              <w:rPr>
                <w:rFonts w:ascii="Arial" w:hAnsi="Arial"/>
                <w:sz w:val="18"/>
              </w:rPr>
              <w:t xml:space="preserve">DTC</w:t>
            </w:r>
          </w:p>
        </w:tc>
        <w:tc>
          <w:tcPr/>
          <w:p>
            <w:pPr>
              <w:pStyle w:val="Compact"/>
              <w:jc w:val="left"/>
            </w:pPr>
            <w:r>
              <w:rPr>
                <w:rFonts w:ascii="Arial" w:hAnsi="Arial"/>
                <w:sz w:val="18"/>
              </w:rPr>
              <w:t xml:space="preserve">AI Gut Test</w:t>
            </w:r>
          </w:p>
        </w:tc>
        <w:tc>
          <w:tcPr/>
          <w:p>
            <w:pPr>
              <w:pStyle w:val="Compact"/>
              <w:jc w:val="left"/>
            </w:pPr>
            <w:r>
              <w:rPr>
                <w:rFonts w:ascii="Arial" w:hAnsi="Arial"/>
                <w:b/>
                <w:bCs/>
                <w:sz w:val="18"/>
              </w:rPr>
              <w:t xml:space="preserve">The</w:t>
            </w:r>
            <w:r>
              <w:rPr>
                <w:rFonts w:ascii="Arial" w:hAnsi="Arial"/>
                <w:b/>
                <w:bCs/>
                <w:sz w:val="18"/>
              </w:rPr>
              <w:t xml:space="preserve"> </w:t>
            </w:r>
            <w:r>
              <w:rPr>
                <w:rFonts w:ascii="Arial" w:hAnsi="Arial"/>
                <w:b/>
                <w:bCs/>
                <w:sz w:val="18"/>
              </w:rPr>
              <w:t xml:space="preserve">“European Twin”</w:t>
            </w:r>
            <w:r>
              <w:rPr>
                <w:rFonts w:ascii="Arial" w:hAnsi="Arial"/>
                <w:sz w:val="18"/>
              </w:rPr>
              <w:t xml:space="preserve">: AnimalBiome but UK-based.</w:t>
            </w:r>
          </w:p>
        </w:tc>
        <w:tc>
          <w:tcPr/>
          <w:p>
            <w:pPr>
              <w:pStyle w:val="Compact"/>
              <w:jc w:val="left"/>
            </w:pPr>
            <w:r>
              <w:rPr>
                <w:rFonts w:ascii="Arial" w:hAnsi="Arial"/>
                <w:b/>
                <w:bCs/>
                <w:sz w:val="18"/>
              </w:rPr>
              <w:t xml:space="preserve">“Predictive AI”</w:t>
            </w:r>
            <w:r>
              <w:rPr>
                <w:rFonts w:ascii="Arial" w:hAnsi="Arial"/>
                <w:sz w:val="18"/>
              </w:rPr>
              <w:t xml:space="preserve">: Predicting health before symptoms.</w:t>
            </w:r>
          </w:p>
        </w:tc>
      </w:tr>
      <w:tr>
        <w:tc>
          <w:tcPr>
            <w:shd w:fill="f4f6f8"/>
          </w:tcPr>
          <w:p>
            <w:pPr>
              <w:pStyle w:val="Compact"/>
              <w:jc w:val="left"/>
            </w:pPr>
            <w:r>
              <w:rPr>
                <w:rFonts w:ascii="Arial" w:hAnsi="Arial"/>
                <w:b/>
                <w:bCs/>
                <w:sz w:val="18"/>
              </w:rPr>
              <w:t xml:space="preserve">Gnubiotics</w:t>
            </w:r>
          </w:p>
        </w:tc>
        <w:tc>
          <w:tcPr>
            <w:shd w:fill="f4f6f8"/>
          </w:tcPr>
          <w:p>
            <w:pPr>
              <w:pStyle w:val="Compact"/>
              <w:jc w:val="left"/>
            </w:pPr>
            <w:r>
              <w:rPr>
                <w:rFonts w:ascii="Arial" w:hAnsi="Arial"/>
                <w:sz w:val="18"/>
              </w:rPr>
              <w:t xml:space="preserve">B2B</w:t>
            </w:r>
          </w:p>
        </w:tc>
        <w:tc>
          <w:tcPr>
            <w:shd w:fill="f4f6f8"/>
          </w:tcPr>
          <w:p>
            <w:pPr>
              <w:pStyle w:val="Compact"/>
              <w:jc w:val="left"/>
            </w:pPr>
            <w:r>
              <w:rPr>
                <w:rFonts w:ascii="Arial" w:hAnsi="Arial"/>
                <w:sz w:val="18"/>
              </w:rPr>
              <w:t xml:space="preserve">Glycans</w:t>
            </w:r>
          </w:p>
        </w:tc>
        <w:tc>
          <w:tcPr>
            <w:shd w:fill="f4f6f8"/>
          </w:tcPr>
          <w:p>
            <w:pPr>
              <w:pStyle w:val="Compact"/>
              <w:jc w:val="left"/>
            </w:pPr>
            <w:r>
              <w:rPr>
                <w:rFonts w:ascii="Arial" w:hAnsi="Arial"/>
                <w:b/>
                <w:bCs/>
                <w:sz w:val="18"/>
              </w:rPr>
              <w:t xml:space="preserve">The</w:t>
            </w:r>
            <w:r>
              <w:rPr>
                <w:rFonts w:ascii="Arial" w:hAnsi="Arial"/>
                <w:b/>
                <w:bCs/>
                <w:sz w:val="18"/>
              </w:rPr>
              <w:t xml:space="preserve"> </w:t>
            </w:r>
            <w:r>
              <w:rPr>
                <w:rFonts w:ascii="Arial" w:hAnsi="Arial"/>
                <w:b/>
                <w:bCs/>
                <w:sz w:val="18"/>
              </w:rPr>
              <w:t xml:space="preserve">“Intel Inside”</w:t>
            </w:r>
            <w:r>
              <w:rPr>
                <w:rFonts w:ascii="Arial" w:hAnsi="Arial"/>
                <w:sz w:val="18"/>
              </w:rPr>
              <w:t xml:space="preserve">: Sells to Purina/Mars.</w:t>
            </w:r>
          </w:p>
        </w:tc>
        <w:tc>
          <w:tcPr>
            <w:shd w:fill="f4f6f8"/>
          </w:tcPr>
          <w:p>
            <w:pPr>
              <w:pStyle w:val="Compact"/>
              <w:jc w:val="left"/>
            </w:pPr>
            <w:r>
              <w:rPr>
                <w:rFonts w:ascii="Arial" w:hAnsi="Arial"/>
                <w:b/>
                <w:bCs/>
                <w:sz w:val="18"/>
              </w:rPr>
              <w:t xml:space="preserve">“Mother’s Milk Mimic”</w:t>
            </w:r>
            <w:r>
              <w:rPr>
                <w:rFonts w:ascii="Arial" w:hAnsi="Arial"/>
                <w:sz w:val="18"/>
              </w:rPr>
              <w:t xml:space="preserve">: Replicating maternal immunity.</w:t>
            </w:r>
          </w:p>
        </w:tc>
      </w:tr>
      <w:tr>
        <w:tc>
          <w:tcPr/>
          <w:p>
            <w:pPr>
              <w:pStyle w:val="Compact"/>
              <w:jc w:val="left"/>
            </w:pPr>
            <w:r>
              <w:rPr>
                <w:rFonts w:ascii="Arial" w:hAnsi="Arial"/>
                <w:b/>
                <w:bCs/>
                <w:sz w:val="18"/>
              </w:rPr>
              <w:t xml:space="preserve">CanBiocin</w:t>
            </w:r>
          </w:p>
        </w:tc>
        <w:tc>
          <w:tcPr/>
          <w:p>
            <w:pPr>
              <w:pStyle w:val="Compact"/>
              <w:jc w:val="left"/>
            </w:pPr>
            <w:r>
              <w:rPr>
                <w:rFonts w:ascii="Arial" w:hAnsi="Arial"/>
                <w:sz w:val="18"/>
              </w:rPr>
              <w:t xml:space="preserve">B2B</w:t>
            </w:r>
          </w:p>
        </w:tc>
        <w:tc>
          <w:tcPr/>
          <w:p>
            <w:pPr>
              <w:pStyle w:val="Compact"/>
              <w:jc w:val="left"/>
            </w:pPr>
            <w:r>
              <w:rPr>
                <w:rFonts w:ascii="Arial" w:hAnsi="Arial"/>
                <w:sz w:val="18"/>
              </w:rPr>
              <w:t xml:space="preserve">Species-specific Strains</w:t>
            </w:r>
          </w:p>
        </w:tc>
        <w:tc>
          <w:tcPr/>
          <w:p>
            <w:pPr>
              <w:pStyle w:val="Compact"/>
              <w:jc w:val="left"/>
            </w:pPr>
            <w:r>
              <w:rPr>
                <w:rFonts w:ascii="Arial" w:hAnsi="Arial"/>
                <w:b/>
                <w:bCs/>
                <w:sz w:val="18"/>
              </w:rPr>
              <w:t xml:space="preserve">The</w:t>
            </w:r>
            <w:r>
              <w:rPr>
                <w:rFonts w:ascii="Arial" w:hAnsi="Arial"/>
                <w:b/>
                <w:bCs/>
                <w:sz w:val="18"/>
              </w:rPr>
              <w:t xml:space="preserve"> </w:t>
            </w:r>
            <w:r>
              <w:rPr>
                <w:rFonts w:ascii="Arial" w:hAnsi="Arial"/>
                <w:b/>
                <w:bCs/>
                <w:sz w:val="18"/>
              </w:rPr>
              <w:t xml:space="preserve">“Strain Bank”</w:t>
            </w:r>
            <w:r>
              <w:rPr>
                <w:rFonts w:ascii="Arial" w:hAnsi="Arial"/>
                <w:sz w:val="18"/>
              </w:rPr>
              <w:t xml:space="preserve">: Sells living tech to manufacturers.</w:t>
            </w:r>
          </w:p>
        </w:tc>
        <w:tc>
          <w:tcPr/>
          <w:p>
            <w:pPr>
              <w:pStyle w:val="Compact"/>
              <w:jc w:val="left"/>
            </w:pPr>
            <w:r>
              <w:rPr>
                <w:rFonts w:ascii="Arial" w:hAnsi="Arial"/>
                <w:b/>
                <w:bCs/>
                <w:sz w:val="18"/>
              </w:rPr>
              <w:t xml:space="preserve">“Native Logic”</w:t>
            </w:r>
            <w:r>
              <w:rPr>
                <w:rFonts w:ascii="Arial" w:hAnsi="Arial"/>
                <w:sz w:val="18"/>
              </w:rPr>
              <w:t xml:space="preserve">: Bacteria isolated from dogs for dogs.</w:t>
            </w:r>
          </w:p>
        </w:tc>
      </w:tr>
      <w:tr>
        <w:tc>
          <w:tcPr>
            <w:shd w:fill="f4f6f8"/>
          </w:tcPr>
          <w:p>
            <w:pPr>
              <w:pStyle w:val="Compact"/>
              <w:jc w:val="left"/>
            </w:pPr>
            <w:r>
              <w:rPr>
                <w:rFonts w:ascii="Arial" w:hAnsi="Arial"/>
                <w:b/>
                <w:bCs/>
                <w:sz w:val="18"/>
              </w:rPr>
              <w:t xml:space="preserve">Bond Pet Foods</w:t>
            </w:r>
          </w:p>
        </w:tc>
        <w:tc>
          <w:tcPr>
            <w:shd w:fill="f4f6f8"/>
          </w:tcPr>
          <w:p>
            <w:pPr>
              <w:pStyle w:val="Compact"/>
              <w:jc w:val="left"/>
            </w:pPr>
            <w:r>
              <w:rPr>
                <w:rFonts w:ascii="Arial" w:hAnsi="Arial"/>
                <w:sz w:val="18"/>
              </w:rPr>
              <w:t xml:space="preserve">B2B</w:t>
            </w:r>
          </w:p>
        </w:tc>
        <w:tc>
          <w:tcPr>
            <w:shd w:fill="f4f6f8"/>
          </w:tcPr>
          <w:p>
            <w:pPr>
              <w:pStyle w:val="Compact"/>
              <w:jc w:val="left"/>
            </w:pPr>
            <w:r>
              <w:rPr>
                <w:rFonts w:ascii="Arial" w:hAnsi="Arial"/>
                <w:sz w:val="18"/>
              </w:rPr>
              <w:t xml:space="preserve">Brewed Protein</w:t>
            </w:r>
          </w:p>
        </w:tc>
        <w:tc>
          <w:tcPr>
            <w:shd w:fill="f4f6f8"/>
          </w:tcPr>
          <w:p>
            <w:pPr>
              <w:pStyle w:val="Compact"/>
              <w:jc w:val="left"/>
            </w:pPr>
            <w:r>
              <w:rPr>
                <w:rFonts w:ascii="Arial" w:hAnsi="Arial"/>
                <w:b/>
                <w:bCs/>
                <w:sz w:val="18"/>
              </w:rPr>
              <w:t xml:space="preserve">The</w:t>
            </w:r>
            <w:r>
              <w:rPr>
                <w:rFonts w:ascii="Arial" w:hAnsi="Arial"/>
                <w:b/>
                <w:bCs/>
                <w:sz w:val="18"/>
              </w:rPr>
              <w:t xml:space="preserve"> </w:t>
            </w:r>
            <w:r>
              <w:rPr>
                <w:rFonts w:ascii="Arial" w:hAnsi="Arial"/>
                <w:b/>
                <w:bCs/>
                <w:sz w:val="18"/>
              </w:rPr>
              <w:t xml:space="preserve">“SynBio Chef”</w:t>
            </w:r>
            <w:r>
              <w:rPr>
                <w:rFonts w:ascii="Arial" w:hAnsi="Arial"/>
                <w:sz w:val="18"/>
              </w:rPr>
              <w:t xml:space="preserve">: Creating meat without animals.</w:t>
            </w:r>
          </w:p>
        </w:tc>
        <w:tc>
          <w:tcPr>
            <w:shd w:fill="f4f6f8"/>
          </w:tcPr>
          <w:p>
            <w:pPr>
              <w:pStyle w:val="Compact"/>
              <w:jc w:val="left"/>
            </w:pPr>
            <w:r>
              <w:rPr>
                <w:rFonts w:ascii="Arial" w:hAnsi="Arial"/>
                <w:b/>
                <w:bCs/>
                <w:sz w:val="18"/>
              </w:rPr>
              <w:t xml:space="preserve">“Nature Identical”</w:t>
            </w:r>
            <w:r>
              <w:rPr>
                <w:rFonts w:ascii="Arial" w:hAnsi="Arial"/>
                <w:sz w:val="18"/>
              </w:rPr>
              <w:t xml:space="preserve">: Chemically identical chicken protein.</w:t>
            </w:r>
          </w:p>
        </w:tc>
      </w:tr>
    </w:tbl>
    <w:p>
      <w:pPr>
        <w:pStyle w:val="Heading1"/>
        <w:spacing w:before="480" w:after="240"/>
      </w:pPr>
      <w:r>
        <w:rPr>
          <w:rFonts w:ascii="Arial" w:hAnsi="Arial"/>
          <w:b/>
          <w:color w:val="D04A02"/>
          <w:sz w:val="48"/>
        </w:rPr>
        <w:t xml:space="preserve">Part IV. Competitive Landscape &amp; Strategic Investment Analysis</w:t>
      </w:r>
    </w:p>
    <w:p>
      <w:pPr>
        <w:pStyle w:val="Heading2"/>
        <w:spacing w:before="360" w:after="120"/>
      </w:pPr>
      <w:r>
        <w:rPr>
          <w:rFonts w:ascii="Arial" w:hAnsi="Arial"/>
          <w:b/>
          <w:color w:val="003057"/>
          <w:sz w:val="36"/>
        </w:rPr>
        <w:t xml:space="preserve">IV.1. Mapping the Competitive Landscape</w:t>
      </w:r>
    </w:p>
    <w:p>
      <w:pPr>
        <w:pStyle w:val="BlockText"/>
      </w:pPr>
      <w:r>
        <w:rPr>
          <w:b/>
          <w:bCs/>
          <w:i/>
          <w:iCs/>
        </w:rPr>
        <w:t xml:space="preserve">In this section:</w:t>
      </w:r>
      <w:r>
        <w:rPr>
          <w:i/>
          <w:iCs/>
        </w:rPr>
        <w:t xml:space="preserve"> </w:t>
      </w:r>
      <w:r>
        <w:rPr>
          <w:i/>
          <w:iCs/>
        </w:rPr>
        <w:t xml:space="preserve">A detailed mapping of the competitive field, from pharmaceutical giants using nutraceuticals as an</w:t>
      </w:r>
      <w:r>
        <w:rPr>
          <w:i/>
          <w:iCs/>
        </w:rPr>
        <w:t xml:space="preserve"> </w:t>
      </w:r>
      <w:r>
        <w:rPr>
          <w:i/>
          <w:iCs/>
        </w:rPr>
        <w:t xml:space="preserve">“entry funnel”</w:t>
      </w:r>
      <w:r>
        <w:rPr>
          <w:i/>
          <w:iCs/>
        </w:rPr>
        <w:t xml:space="preserve"> </w:t>
      </w:r>
      <w:r>
        <w:rPr>
          <w:i/>
          <w:iCs/>
        </w:rPr>
        <w:t xml:space="preserve">to specialized feed additive players dominating the upstream. We analyze margin capture, consolidation vectors, and the strategic implications for investors.</w:t>
      </w:r>
    </w:p>
    <w:p>
      <w:pPr>
        <w:pStyle w:val="FirstParagraph"/>
        <w:spacing w:after="160"/>
        <w:jc w:val="both"/>
      </w:pPr>
      <w:r>
        <w:rPr>
          <w:rFonts w:ascii="Georgia" w:hAnsi="Georgia"/>
          <w:color w:val="333333"/>
          <w:sz w:val="22"/>
        </w:rPr>
        <w:t xml:space="preserve">The animal nutraceutical market is consolidating around a vertically integrated set of players spanning pharmaceutical, feed additive, and consumer health channels. Scale, clinical differentiation, and margin characteristics vary sharply between pet-focused and livestock-oriented assets, driving distinct valuation outcomes.</w:t>
      </w:r>
    </w:p>
    <w:p>
      <w:pPr>
        <w:pStyle w:val="Heading2"/>
        <w:spacing w:before="360" w:after="120"/>
      </w:pPr>
      <w:r>
        <w:rPr>
          <w:rFonts w:ascii="Arial" w:hAnsi="Arial"/>
          <w:b/>
          <w:color w:val="003057"/>
          <w:sz w:val="36"/>
        </w:rPr>
        <w:t xml:space="preserve">IV.2 Key Players and Portfolio Architecture</w:t>
      </w:r>
    </w:p>
    <w:p>
      <w:pPr>
        <w:pStyle w:val="Heading2"/>
        <w:spacing w:before="360" w:after="120"/>
      </w:pPr>
      <w:r>
        <w:rPr>
          <w:rFonts w:ascii="Arial" w:hAnsi="Arial"/>
          <w:b/>
          <w:color w:val="003057"/>
          <w:sz w:val="36"/>
        </w:rPr>
        <w:t xml:space="preserve">IV.2.1 Pharma-linked Animal Health Groups</w:t>
      </w:r>
    </w:p>
    <w:p>
      <w:pPr>
        <w:pStyle w:val="FirstParagraph"/>
        <w:spacing w:after="160"/>
        <w:jc w:val="both"/>
      </w:pPr>
      <w:r>
        <w:rPr>
          <w:rFonts w:ascii="Georgia" w:hAnsi="Georgia"/>
          <w:color w:val="333333"/>
          <w:sz w:val="22"/>
        </w:rPr>
        <w:t xml:space="preserve">The intersection of pharmaceutical R&amp;D capability with animal-health distribution is reshaping the competitive structure. These players increasingly offer a</w:t>
      </w:r>
      <w:r>
        <w:rPr>
          <w:rFonts w:ascii="Georgia" w:hAnsi="Georgia"/>
          <w:color w:val="333333"/>
          <w:sz w:val="22"/>
        </w:rPr>
        <w:t xml:space="preserve"> </w:t>
      </w:r>
      <w:r>
        <w:rPr>
          <w:rFonts w:ascii="Georgia" w:hAnsi="Georgia"/>
          <w:b/>
          <w:bCs/>
          <w:color w:val="333333"/>
          <w:sz w:val="22"/>
        </w:rPr>
        <w:t xml:space="preserve">“Continuum of Care”</w:t>
      </w:r>
      <w:r>
        <w:rPr>
          <w:rFonts w:ascii="Georgia" w:hAnsi="Georgia"/>
          <w:color w:val="333333"/>
          <w:sz w:val="22"/>
        </w:rPr>
        <w:t xml:space="preserve"> </w:t>
      </w:r>
      <w:r>
        <w:rPr>
          <w:rFonts w:ascii="Georgia" w:hAnsi="Georgia"/>
          <w:color w:val="333333"/>
          <w:sz w:val="22"/>
        </w:rPr>
        <w:t xml:space="preserve">spanning therapeutic drugs, vaccines, parasiticides, and functional supplements.</w:t>
      </w:r>
    </w:p>
    <w:p>
      <w:pPr>
        <w:pStyle w:val="BodyText"/>
        <w:spacing w:after="160"/>
        <w:jc w:val="both"/>
      </w:pPr>
      <w:r>
        <w:rPr>
          <w:rFonts w:ascii="Georgia" w:hAnsi="Georgia"/>
          <w:b/>
          <w:bCs/>
          <w:color w:val="333333"/>
          <w:sz w:val="22"/>
        </w:rPr>
        <w:t xml:space="preserve">Major Players:</w:t>
      </w:r>
    </w:p>
    <w:p>
      <w:pPr>
        <w:pStyle w:val="BodyText"/>
        <w:spacing w:after="160"/>
        <w:jc w:val="both"/>
      </w:pPr>
      <w:r>
        <w:rPr>
          <w:rFonts w:ascii="Georgia" w:hAnsi="Georgia"/>
          <w:b/>
          <w:bCs/>
          <w:color w:val="333333"/>
          <w:sz w:val="22"/>
        </w:rPr>
        <w:t xml:space="preserve">Zoetis Inc. (USA)</w:t>
      </w:r>
      <w:r>
        <w:rPr>
          <w:rFonts w:ascii="Georgia" w:hAnsi="Georgia"/>
          <w:color w:val="333333"/>
          <w:sz w:val="22"/>
        </w:rPr>
        <w:t xml:space="preserve"> </w:t>
      </w:r>
      <w:r>
        <w:rPr>
          <w:rFonts w:ascii="Georgia" w:hAnsi="Georgia"/>
          <w:color w:val="333333"/>
          <w:sz w:val="22"/>
        </w:rPr>
        <w:t xml:space="preserve">leads the sector with ~$9.3B in revenue (2024). As the world’s largest animal health company, it recently divested its medicated feed additive portfolio ($350M) to focus entirely on high-margin biologics, genetics, and companion animal innovation. In nutraceuticals, Zoetis leverages a strong portfolio in functional diagnostics and companion animal supplements.</w:t>
      </w:r>
    </w:p>
    <w:p>
      <w:pPr>
        <w:pStyle w:val="BodyText"/>
        <w:spacing w:after="160"/>
        <w:jc w:val="both"/>
      </w:pPr>
      <w:r>
        <w:rPr>
          <w:rFonts w:ascii="Georgia" w:hAnsi="Georgia"/>
          <w:b/>
          <w:bCs/>
          <w:color w:val="333333"/>
          <w:sz w:val="22"/>
        </w:rPr>
        <w:t xml:space="preserve">Merck Animal Health (USA)</w:t>
      </w:r>
      <w:r>
        <w:rPr>
          <w:rFonts w:ascii="Georgia" w:hAnsi="Georgia"/>
          <w:color w:val="333333"/>
          <w:sz w:val="22"/>
        </w:rPr>
        <w:t xml:space="preserve"> </w:t>
      </w:r>
      <w:r>
        <w:rPr>
          <w:rFonts w:ascii="Georgia" w:hAnsi="Georgia"/>
          <w:color w:val="333333"/>
          <w:sz w:val="22"/>
        </w:rPr>
        <w:t xml:space="preserve">follows with ~$5.9B in revenue. The company maintains a massive presence in vaccines and parasiticides (notably BRAVECTO). The acquisition of Elanco’s aqua business in July 2024 cements its leadership in aquaculture health. Merck’s nutraceutical strategy increasingly leverages Antelliq (monitoring) to pair nutrition with digital health data.</w:t>
      </w:r>
    </w:p>
    <w:p>
      <w:pPr>
        <w:pStyle w:val="BodyText"/>
        <w:spacing w:after="160"/>
        <w:jc w:val="both"/>
      </w:pPr>
      <w:r>
        <w:rPr>
          <w:rFonts w:ascii="Georgia" w:hAnsi="Georgia"/>
          <w:b/>
          <w:bCs/>
          <w:color w:val="333333"/>
          <w:sz w:val="22"/>
        </w:rPr>
        <w:t xml:space="preserve">Boehringer Ingelheim (Germany)</w:t>
      </w:r>
      <w:r>
        <w:rPr>
          <w:rFonts w:ascii="Georgia" w:hAnsi="Georgia"/>
          <w:color w:val="333333"/>
          <w:sz w:val="22"/>
        </w:rPr>
        <w:t xml:space="preserve"> </w:t>
      </w:r>
      <w:r>
        <w:rPr>
          <w:rFonts w:ascii="Georgia" w:hAnsi="Georgia"/>
          <w:color w:val="333333"/>
          <w:sz w:val="22"/>
        </w:rPr>
        <w:t xml:space="preserve">generates ~$5.0B in revenue. Dominant in parasiticides (NexGard) and therapeutics, BI has a strong R&amp;D focus on chronic disease management—such as diabetes and heart failure—where nutritional adjuncts play a critical key role.</w:t>
      </w:r>
    </w:p>
    <w:p>
      <w:pPr>
        <w:pStyle w:val="BodyText"/>
        <w:spacing w:after="160"/>
        <w:jc w:val="both"/>
      </w:pPr>
      <w:r>
        <w:rPr>
          <w:rFonts w:ascii="Georgia" w:hAnsi="Georgia"/>
          <w:b/>
          <w:bCs/>
          <w:color w:val="333333"/>
          <w:sz w:val="22"/>
        </w:rPr>
        <w:t xml:space="preserve">Elanco Animal Health (USA)</w:t>
      </w:r>
      <w:r>
        <w:rPr>
          <w:rFonts w:ascii="Georgia" w:hAnsi="Georgia"/>
          <w:color w:val="333333"/>
          <w:sz w:val="22"/>
        </w:rPr>
        <w:t xml:space="preserve"> </w:t>
      </w:r>
      <w:r>
        <w:rPr>
          <w:rFonts w:ascii="Georgia" w:hAnsi="Georgia"/>
          <w:color w:val="333333"/>
          <w:sz w:val="22"/>
        </w:rPr>
        <w:t xml:space="preserve">reports ~$4.4B in revenue with a balanced portfolio split evenly between Pet and Farm sectors. Elanco positions itself as an innovation leader in non-antibiotic livestock solutions (Experior) and dermatology.</w:t>
      </w:r>
    </w:p>
    <w:p>
      <w:pPr>
        <w:pStyle w:val="BodyText"/>
        <w:spacing w:after="160"/>
        <w:jc w:val="both"/>
      </w:pPr>
      <w:r>
        <w:rPr>
          <w:rFonts w:ascii="Georgia" w:hAnsi="Georgia"/>
          <w:color w:val="333333"/>
          <w:sz w:val="22"/>
        </w:rPr>
        <w:drawing>
          <wp:inline>
            <wp:extent cx="5334000" cy="3556000"/>
            <wp:effectExtent b="0" l="0" r="0" t="0"/>
            <wp:docPr descr="" title="" id="206" name="Picture"/>
            <a:graphic>
              <a:graphicData uri="http://schemas.openxmlformats.org/drawingml/2006/picture">
                <pic:pic>
                  <pic:nvPicPr>
                    <pic:cNvPr descr="figures/Figure_IV_5_Revenue_Comparison.png" id="207" name="Picture"/>
                    <pic:cNvPicPr>
                      <a:picLocks noChangeArrowheads="1" noChangeAspect="1"/>
                    </pic:cNvPicPr>
                  </pic:nvPicPr>
                  <pic:blipFill>
                    <a:blip r:embed="rId20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IV.1: 2024 Revenue Comparison: Pharma vs. Feed vs. Pet CPG Leaders.</w:t>
      </w:r>
    </w:p>
    <w:p>
      <w:pPr>
        <w:pStyle w:val="BodyText"/>
        <w:spacing w:after="160"/>
        <w:jc w:val="both"/>
      </w:pPr>
      <w:r>
        <w:rPr>
          <w:rFonts w:ascii="Georgia" w:hAnsi="Georgia"/>
          <w:color w:val="333333"/>
          <w:sz w:val="22"/>
        </w:rPr>
        <w:t xml:space="preserve">The revenue landscape reveals a stark</w:t>
      </w:r>
      <w:r>
        <w:rPr>
          <w:rFonts w:ascii="Georgia" w:hAnsi="Georgia"/>
          <w:color w:val="333333"/>
          <w:sz w:val="22"/>
        </w:rPr>
        <w:t xml:space="preserve"> </w:t>
      </w:r>
      <w:r>
        <w:rPr>
          <w:rFonts w:ascii="Georgia" w:hAnsi="Georgia"/>
          <w:b/>
          <w:bCs/>
          <w:color w:val="333333"/>
          <w:sz w:val="22"/>
        </w:rPr>
        <w:t xml:space="preserve">“Titan vs. Specialist”</w:t>
      </w:r>
      <w:r>
        <w:rPr>
          <w:rFonts w:ascii="Georgia" w:hAnsi="Georgia"/>
          <w:b/>
          <w:bCs/>
          <w:color w:val="333333"/>
          <w:sz w:val="22"/>
        </w:rPr>
        <w:t xml:space="preserve"> </w:t>
      </w:r>
      <w:r>
        <w:rPr>
          <w:rFonts w:ascii="Georgia" w:hAnsi="Georgia"/>
          <w:b/>
          <w:bCs/>
          <w:color w:val="333333"/>
          <w:sz w:val="22"/>
        </w:rPr>
        <w:t xml:space="preserve">dichotomy</w:t>
      </w:r>
      <w:r>
        <w:rPr>
          <w:rFonts w:ascii="Georgia" w:hAnsi="Georgia"/>
          <w:color w:val="333333"/>
          <w:sz w:val="22"/>
        </w:rPr>
        <w:t xml:space="preserve">. At the top, integrated conglomerates like</w:t>
      </w:r>
      <w:r>
        <w:rPr>
          <w:rFonts w:ascii="Georgia" w:hAnsi="Georgia"/>
          <w:color w:val="333333"/>
          <w:sz w:val="22"/>
        </w:rPr>
        <w:t xml:space="preserve"> </w:t>
      </w:r>
      <w:r>
        <w:rPr>
          <w:rFonts w:ascii="Georgia" w:hAnsi="Georgia"/>
          <w:b/>
          <w:bCs/>
          <w:color w:val="333333"/>
          <w:sz w:val="22"/>
        </w:rPr>
        <w:t xml:space="preserve">Nestlé Purina</w:t>
      </w:r>
      <w:r>
        <w:rPr>
          <w:rFonts w:ascii="Georgia" w:hAnsi="Georgia"/>
          <w:color w:val="333333"/>
          <w:sz w:val="22"/>
        </w:rPr>
        <w:t xml:space="preserve"> </w:t>
      </w:r>
      <w:r>
        <w:rPr>
          <w:rFonts w:ascii="Georgia" w:hAnsi="Georgia"/>
          <w:color w:val="333333"/>
          <w:sz w:val="22"/>
        </w:rPr>
        <w:t xml:space="preserve">and</w:t>
      </w:r>
      <w:r>
        <w:rPr>
          <w:rFonts w:ascii="Georgia" w:hAnsi="Georgia"/>
          <w:color w:val="333333"/>
          <w:sz w:val="22"/>
        </w:rPr>
        <w:t xml:space="preserve"> </w:t>
      </w:r>
      <w:r>
        <w:rPr>
          <w:rFonts w:ascii="Georgia" w:hAnsi="Georgia"/>
          <w:b/>
          <w:bCs/>
          <w:color w:val="333333"/>
          <w:sz w:val="22"/>
        </w:rPr>
        <w:t xml:space="preserve">Mars Petcare</w:t>
      </w:r>
      <w:r>
        <w:rPr>
          <w:rFonts w:ascii="Georgia" w:hAnsi="Georgia"/>
          <w:color w:val="333333"/>
          <w:sz w:val="22"/>
        </w:rPr>
        <w:t xml:space="preserve"> </w:t>
      </w:r>
      <w:r>
        <w:rPr>
          <w:rFonts w:ascii="Georgia" w:hAnsi="Georgia"/>
          <w:color w:val="333333"/>
          <w:sz w:val="22"/>
        </w:rPr>
        <w:t xml:space="preserve">operate at a massive scale (~$22B+), dwarfing even the largest pure-play pharmaceutical giants like</w:t>
      </w:r>
      <w:r>
        <w:rPr>
          <w:rFonts w:ascii="Georgia" w:hAnsi="Georgia"/>
          <w:color w:val="333333"/>
          <w:sz w:val="22"/>
        </w:rPr>
        <w:t xml:space="preserve"> </w:t>
      </w:r>
      <w:r>
        <w:rPr>
          <w:rFonts w:ascii="Georgia" w:hAnsi="Georgia"/>
          <w:b/>
          <w:bCs/>
          <w:color w:val="333333"/>
          <w:sz w:val="22"/>
        </w:rPr>
        <w:t xml:space="preserve">Zoetis</w:t>
      </w:r>
      <w:r>
        <w:rPr>
          <w:rFonts w:ascii="Georgia" w:hAnsi="Georgia"/>
          <w:color w:val="333333"/>
          <w:sz w:val="22"/>
        </w:rPr>
        <w:t xml:space="preserve"> </w:t>
      </w:r>
      <w:r>
        <w:rPr>
          <w:rFonts w:ascii="Georgia" w:hAnsi="Georgia"/>
          <w:color w:val="333333"/>
          <w:sz w:val="22"/>
        </w:rPr>
        <w:t xml:space="preserve">($9.3B). This scale advantage allows the Titans to cross-subsidize R&amp;D and dominate global supply chains.</w:t>
      </w:r>
    </w:p>
    <w:p>
      <w:pPr>
        <w:pStyle w:val="BodyText"/>
        <w:spacing w:after="160"/>
        <w:jc w:val="both"/>
      </w:pPr>
      <w:r>
        <w:rPr>
          <w:rFonts w:ascii="Georgia" w:hAnsi="Georgia"/>
          <w:color w:val="333333"/>
          <w:sz w:val="22"/>
        </w:rPr>
        <w:t xml:space="preserve">In contrast, the</w:t>
      </w:r>
      <w:r>
        <w:rPr>
          <w:rFonts w:ascii="Georgia" w:hAnsi="Georgia"/>
          <w:color w:val="333333"/>
          <w:sz w:val="22"/>
        </w:rPr>
        <w:t xml:space="preserve"> </w:t>
      </w:r>
      <w:r>
        <w:rPr>
          <w:rFonts w:ascii="Georgia" w:hAnsi="Georgia"/>
          <w:b/>
          <w:bCs/>
          <w:color w:val="333333"/>
          <w:sz w:val="22"/>
        </w:rPr>
        <w:t xml:space="preserve">“Specialist”</w:t>
      </w:r>
      <w:r>
        <w:rPr>
          <w:rFonts w:ascii="Georgia" w:hAnsi="Georgia"/>
          <w:b/>
          <w:bCs/>
          <w:color w:val="333333"/>
          <w:sz w:val="22"/>
        </w:rPr>
        <w:t xml:space="preserve"> </w:t>
      </w:r>
      <w:r>
        <w:rPr>
          <w:rFonts w:ascii="Georgia" w:hAnsi="Georgia"/>
          <w:b/>
          <w:bCs/>
          <w:color w:val="333333"/>
          <w:sz w:val="22"/>
        </w:rPr>
        <w:t xml:space="preserve">tier</w:t>
      </w:r>
      <w:r>
        <w:rPr>
          <w:rFonts w:ascii="Georgia" w:hAnsi="Georgia"/>
          <w:color w:val="333333"/>
          <w:sz w:val="22"/>
        </w:rPr>
        <w:t xml:space="preserve"> </w:t>
      </w:r>
      <w:r>
        <w:rPr>
          <w:rFonts w:ascii="Georgia" w:hAnsi="Georgia"/>
          <w:color w:val="333333"/>
          <w:sz w:val="22"/>
        </w:rPr>
        <w:t xml:space="preserve">(e.g.,</w:t>
      </w:r>
      <w:r>
        <w:rPr>
          <w:rFonts w:ascii="Georgia" w:hAnsi="Georgia"/>
          <w:color w:val="333333"/>
          <w:sz w:val="22"/>
        </w:rPr>
        <w:t xml:space="preserve"> </w:t>
      </w:r>
      <w:r>
        <w:rPr>
          <w:rFonts w:ascii="Georgia" w:hAnsi="Georgia"/>
          <w:b/>
          <w:bCs/>
          <w:color w:val="333333"/>
          <w:sz w:val="22"/>
        </w:rPr>
        <w:t xml:space="preserve">Dechra</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Vetoquinol</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Swedencare</w:t>
      </w:r>
      <w:r>
        <w:rPr>
          <w:rFonts w:ascii="Georgia" w:hAnsi="Georgia"/>
          <w:color w:val="333333"/>
          <w:sz w:val="22"/>
        </w:rPr>
        <w:t xml:space="preserve">) operates in the</w:t>
      </w:r>
      <w:r>
        <w:rPr>
          <w:rFonts w:ascii="Georgia" w:hAnsi="Georgia"/>
          <w:color w:val="333333"/>
          <w:sz w:val="22"/>
        </w:rPr>
        <w:t xml:space="preserve"> </w:t>
      </w:r>
      <w:r>
        <w:rPr>
          <w:rFonts w:ascii="Georgia" w:hAnsi="Georgia"/>
          <w:b/>
          <w:bCs/>
          <w:color w:val="333333"/>
          <w:sz w:val="22"/>
        </w:rPr>
        <w:t xml:space="preserve">$500M - $1B range</w:t>
      </w:r>
      <w:r>
        <w:rPr>
          <w:rFonts w:ascii="Georgia" w:hAnsi="Georgia"/>
          <w:color w:val="333333"/>
          <w:sz w:val="22"/>
        </w:rPr>
        <w:t xml:space="preserve">. Lacking the sheer volume of the Titans, these players compete on</w:t>
      </w:r>
      <w:r>
        <w:rPr>
          <w:rFonts w:ascii="Georgia" w:hAnsi="Georgia"/>
          <w:color w:val="333333"/>
          <w:sz w:val="22"/>
        </w:rPr>
        <w:t xml:space="preserve"> </w:t>
      </w:r>
      <w:r>
        <w:rPr>
          <w:rFonts w:ascii="Georgia" w:hAnsi="Georgia"/>
          <w:b/>
          <w:bCs/>
          <w:color w:val="333333"/>
          <w:sz w:val="22"/>
        </w:rPr>
        <w:t xml:space="preserve">agility and niche dominance</w:t>
      </w:r>
      <w:r>
        <w:rPr>
          <w:rFonts w:ascii="Georgia" w:hAnsi="Georgia"/>
          <w:color w:val="333333"/>
          <w:sz w:val="22"/>
        </w:rPr>
        <w:t xml:space="preserve">. They focus on high-margin therapeutic areas—such as endocrinology for Dechra or dental health for Swedencare—where they can build defensible</w:t>
      </w:r>
      <w:r>
        <w:rPr>
          <w:rFonts w:ascii="Georgia" w:hAnsi="Georgia"/>
          <w:color w:val="333333"/>
          <w:sz w:val="22"/>
        </w:rPr>
        <w:t xml:space="preserve"> </w:t>
      </w:r>
      <w:r>
        <w:rPr>
          <w:rFonts w:ascii="Georgia" w:hAnsi="Georgia"/>
          <w:color w:val="333333"/>
          <w:sz w:val="22"/>
        </w:rPr>
        <w:t xml:space="preserve">“moats”</w:t>
      </w:r>
      <w:r>
        <w:rPr>
          <w:rFonts w:ascii="Georgia" w:hAnsi="Georgia"/>
          <w:color w:val="333333"/>
          <w:sz w:val="22"/>
        </w:rPr>
        <w:t xml:space="preserve"> </w:t>
      </w:r>
      <w:r>
        <w:rPr>
          <w:rFonts w:ascii="Georgia" w:hAnsi="Georgia"/>
          <w:color w:val="333333"/>
          <w:sz w:val="22"/>
        </w:rPr>
        <w:t xml:space="preserve">through specialized IP rather than brute-force distribution. The</w:t>
      </w:r>
      <w:r>
        <w:rPr>
          <w:rFonts w:ascii="Georgia" w:hAnsi="Georgia"/>
          <w:color w:val="333333"/>
          <w:sz w:val="22"/>
        </w:rPr>
        <w:t xml:space="preserve"> </w:t>
      </w:r>
      <w:r>
        <w:rPr>
          <w:rFonts w:ascii="Georgia" w:hAnsi="Georgia"/>
          <w:color w:val="333333"/>
          <w:sz w:val="22"/>
        </w:rPr>
        <w:t xml:space="preserve">“Middle Market”</w:t>
      </w:r>
      <w:r>
        <w:rPr>
          <w:rFonts w:ascii="Georgia" w:hAnsi="Georgia"/>
          <w:color w:val="333333"/>
          <w:sz w:val="22"/>
        </w:rPr>
        <w:t xml:space="preserve"> </w:t>
      </w:r>
      <w:r>
        <w:rPr>
          <w:rFonts w:ascii="Georgia" w:hAnsi="Georgia"/>
          <w:color w:val="333333"/>
          <w:sz w:val="22"/>
        </w:rPr>
        <w:t xml:space="preserve">remains thin, fueling the ongoing consolidation trend as mid-sized players are absorbed to achieve critical mass.</w:t>
      </w:r>
    </w:p>
    <w:p>
      <w:pPr>
        <w:pStyle w:val="Heading2"/>
        <w:spacing w:before="360" w:after="120"/>
      </w:pPr>
      <w:r>
        <w:rPr>
          <w:rFonts w:ascii="Arial" w:hAnsi="Arial"/>
          <w:b/>
          <w:color w:val="003057"/>
          <w:sz w:val="36"/>
        </w:rPr>
        <w:t xml:space="preserve">IV.2.2 Feed and Specialty Nutrition Majors</w:t>
      </w:r>
    </w:p>
    <w:p>
      <w:pPr>
        <w:pStyle w:val="FirstParagraph"/>
        <w:spacing w:after="160"/>
        <w:jc w:val="both"/>
      </w:pPr>
      <w:r>
        <w:rPr>
          <w:rFonts w:ascii="Georgia" w:hAnsi="Georgia"/>
          <w:color w:val="333333"/>
          <w:sz w:val="22"/>
        </w:rPr>
        <w:t xml:space="preserve">These companies form the production backbone, combining commodity-scale milling with high-margin biotech (enzymes, probiotics). They are the primary beneficiaries of the</w:t>
      </w:r>
      <w:r>
        <w:rPr>
          <w:rFonts w:ascii="Georgia" w:hAnsi="Georgia"/>
          <w:color w:val="333333"/>
          <w:sz w:val="22"/>
        </w:rPr>
        <w:t xml:space="preserve"> </w:t>
      </w:r>
      <w:r>
        <w:rPr>
          <w:rFonts w:ascii="Georgia" w:hAnsi="Georgia"/>
          <w:color w:val="333333"/>
          <w:sz w:val="22"/>
        </w:rPr>
        <w:t xml:space="preserve">“Post-Antibiotic”</w:t>
      </w:r>
      <w:r>
        <w:rPr>
          <w:rFonts w:ascii="Georgia" w:hAnsi="Georgia"/>
          <w:color w:val="333333"/>
          <w:sz w:val="22"/>
        </w:rPr>
        <w:t xml:space="preserve"> </w:t>
      </w:r>
      <w:r>
        <w:rPr>
          <w:rFonts w:ascii="Georgia" w:hAnsi="Georgia"/>
          <w:color w:val="333333"/>
          <w:sz w:val="22"/>
        </w:rPr>
        <w:t xml:space="preserve">transition.</w:t>
      </w:r>
    </w:p>
    <w:p>
      <w:pPr>
        <w:pStyle w:val="BodyText"/>
        <w:spacing w:after="160"/>
        <w:jc w:val="both"/>
      </w:pPr>
      <w:r>
        <w:rPr>
          <w:rFonts w:ascii="Georgia" w:hAnsi="Georgia"/>
          <w:b/>
          <w:bCs/>
          <w:color w:val="333333"/>
          <w:sz w:val="22"/>
        </w:rPr>
        <w:t xml:space="preserve">Major Players:</w:t>
      </w:r>
    </w:p>
    <w:p>
      <w:pPr>
        <w:pStyle w:val="BodyText"/>
        <w:spacing w:after="160"/>
        <w:jc w:val="both"/>
      </w:pPr>
      <w:r>
        <w:rPr>
          <w:rFonts w:ascii="Georgia" w:hAnsi="Georgia"/>
          <w:b/>
          <w:bCs/>
          <w:color w:val="333333"/>
          <w:sz w:val="22"/>
        </w:rPr>
        <w:t xml:space="preserve">DSM-Firmenich (Animal Nutrition &amp; Health)</w:t>
      </w:r>
      <w:r>
        <w:rPr>
          <w:rFonts w:ascii="Georgia" w:hAnsi="Georgia"/>
          <w:color w:val="333333"/>
          <w:sz w:val="22"/>
        </w:rPr>
        <w:t xml:space="preserve"> </w:t>
      </w:r>
      <w:r>
        <w:rPr>
          <w:rFonts w:ascii="Georgia" w:hAnsi="Georgia"/>
          <w:color w:val="333333"/>
          <w:sz w:val="22"/>
        </w:rPr>
        <w:t xml:space="preserve">stands as the absolute leader in vitamins, carotenoids, and mycotoxin management, with its ANH Division generating ~€3.3B. Their innovation pipeline is exemplified by Bovaer® (methane reduction), a category-defining launch for Scope 3 emissions.</w:t>
      </w:r>
    </w:p>
    <w:p>
      <w:pPr>
        <w:pStyle w:val="BodyText"/>
        <w:spacing w:after="160"/>
        <w:jc w:val="both"/>
      </w:pPr>
      <w:r>
        <w:rPr>
          <w:rFonts w:ascii="Georgia" w:hAnsi="Georgia"/>
          <w:b/>
          <w:bCs/>
          <w:color w:val="333333"/>
          <w:sz w:val="22"/>
        </w:rPr>
        <w:t xml:space="preserve">Novonesis (Novozymes + Chr. Hansen)</w:t>
      </w:r>
      <w:r>
        <w:rPr>
          <w:rFonts w:ascii="Georgia" w:hAnsi="Georgia"/>
          <w:color w:val="333333"/>
          <w:sz w:val="22"/>
        </w:rPr>
        <w:t xml:space="preserve"> </w:t>
      </w:r>
      <w:r>
        <w:rPr>
          <w:rFonts w:ascii="Georgia" w:hAnsi="Georgia"/>
          <w:color w:val="333333"/>
          <w:sz w:val="22"/>
        </w:rPr>
        <w:t xml:space="preserve">is the global powerhouse in fermentation, reporting ~€2.1B in revenue for its Planetary Health division. Their strategy relies on a high-margin (&gt;35% EBITDA) business model focused on enzymes and probiotics (Bio-Ag) that replace traditional chemicals.</w:t>
      </w:r>
    </w:p>
    <w:p>
      <w:pPr>
        <w:pStyle w:val="BodyText"/>
        <w:spacing w:after="160"/>
        <w:jc w:val="both"/>
      </w:pPr>
      <w:r>
        <w:rPr>
          <w:rFonts w:ascii="Georgia" w:hAnsi="Georgia"/>
          <w:b/>
          <w:bCs/>
          <w:color w:val="333333"/>
          <w:sz w:val="22"/>
        </w:rPr>
        <w:t xml:space="preserve">Cargill (Provimi / Diamond V)</w:t>
      </w:r>
      <w:r>
        <w:rPr>
          <w:rFonts w:ascii="Georgia" w:hAnsi="Georgia"/>
          <w:color w:val="333333"/>
          <w:sz w:val="22"/>
        </w:rPr>
        <w:t xml:space="preserve"> </w:t>
      </w:r>
      <w:r>
        <w:rPr>
          <w:rFonts w:ascii="Georgia" w:hAnsi="Georgia"/>
          <w:color w:val="333333"/>
          <w:sz w:val="22"/>
        </w:rPr>
        <w:t xml:space="preserve">operates as a private giant with massive vertical integration. Its</w:t>
      </w:r>
      <w:r>
        <w:rPr>
          <w:rFonts w:ascii="Georgia" w:hAnsi="Georgia"/>
          <w:color w:val="333333"/>
          <w:sz w:val="22"/>
        </w:rPr>
        <w:t xml:space="preserve"> </w:t>
      </w:r>
      <w:r>
        <w:rPr>
          <w:rFonts w:ascii="Georgia" w:hAnsi="Georgia"/>
          <w:color w:val="333333"/>
          <w:sz w:val="22"/>
        </w:rPr>
        <w:t xml:space="preserve">“Diamond V”</w:t>
      </w:r>
      <w:r>
        <w:rPr>
          <w:rFonts w:ascii="Georgia" w:hAnsi="Georgia"/>
          <w:color w:val="333333"/>
          <w:sz w:val="22"/>
        </w:rPr>
        <w:t xml:space="preserve"> </w:t>
      </w:r>
      <w:r>
        <w:rPr>
          <w:rFonts w:ascii="Georgia" w:hAnsi="Georgia"/>
          <w:color w:val="333333"/>
          <w:sz w:val="22"/>
        </w:rPr>
        <w:t xml:space="preserve">brand provides immune-support postbiotics, while</w:t>
      </w:r>
      <w:r>
        <w:rPr>
          <w:rFonts w:ascii="Georgia" w:hAnsi="Georgia"/>
          <w:color w:val="333333"/>
          <w:sz w:val="22"/>
        </w:rPr>
        <w:t xml:space="preserve"> </w:t>
      </w:r>
      <w:r>
        <w:rPr>
          <w:rFonts w:ascii="Georgia" w:hAnsi="Georgia"/>
          <w:color w:val="333333"/>
          <w:sz w:val="22"/>
        </w:rPr>
        <w:t xml:space="preserve">“Provimi”</w:t>
      </w:r>
      <w:r>
        <w:rPr>
          <w:rFonts w:ascii="Georgia" w:hAnsi="Georgia"/>
          <w:color w:val="333333"/>
          <w:sz w:val="22"/>
        </w:rPr>
        <w:t xml:space="preserve"> </w:t>
      </w:r>
      <w:r>
        <w:rPr>
          <w:rFonts w:ascii="Georgia" w:hAnsi="Georgia"/>
          <w:color w:val="333333"/>
          <w:sz w:val="22"/>
        </w:rPr>
        <w:t xml:space="preserve">dominates distinct premix markets globally.</w:t>
      </w:r>
    </w:p>
    <w:p>
      <w:pPr>
        <w:pStyle w:val="BodyText"/>
        <w:spacing w:after="160"/>
        <w:jc w:val="both"/>
      </w:pPr>
      <w:r>
        <w:rPr>
          <w:rFonts w:ascii="Georgia" w:hAnsi="Georgia"/>
          <w:b/>
          <w:bCs/>
          <w:color w:val="333333"/>
          <w:sz w:val="22"/>
        </w:rPr>
        <w:t xml:space="preserve">ADM Animal Nutrition</w:t>
      </w:r>
      <w:r>
        <w:rPr>
          <w:rFonts w:ascii="Georgia" w:hAnsi="Georgia"/>
          <w:color w:val="333333"/>
          <w:sz w:val="22"/>
        </w:rPr>
        <w:t xml:space="preserve"> </w:t>
      </w:r>
      <w:r>
        <w:rPr>
          <w:rFonts w:ascii="Georgia" w:hAnsi="Georgia"/>
          <w:color w:val="333333"/>
          <w:sz w:val="22"/>
        </w:rPr>
        <w:t xml:space="preserve">leverages major ag-processing capabilities to move up the value chain from bulk commodities. The company is investing heavily in functional botanicals and alternative proteins to capture higher margins.</w:t>
      </w:r>
    </w:p>
    <w:p>
      <w:pPr>
        <w:pStyle w:val="BodyText"/>
        <w:spacing w:after="160"/>
        <w:jc w:val="both"/>
      </w:pPr>
      <w:r>
        <w:rPr>
          <w:rFonts w:ascii="Georgia" w:hAnsi="Georgia"/>
          <w:b/>
          <w:bCs/>
          <w:color w:val="333333"/>
          <w:sz w:val="22"/>
        </w:rPr>
        <w:t xml:space="preserve">Strategic Takeaway:</w:t>
      </w:r>
      <w:r>
        <w:rPr>
          <w:rFonts w:ascii="Georgia" w:hAnsi="Georgia"/>
          <w:color w:val="333333"/>
          <w:sz w:val="22"/>
        </w:rPr>
        <w:t xml:space="preserve"> </w:t>
      </w:r>
      <w:r>
        <w:rPr>
          <w:rFonts w:ascii="Georgia" w:hAnsi="Georgia"/>
          <w:color w:val="333333"/>
          <w:sz w:val="22"/>
        </w:rPr>
        <w:t xml:space="preserve">This tier is undergoing a fundamental re-rating. Historically valued as commodity processors (low margin, cyclical), these majors are aggressively pivoting into</w:t>
      </w:r>
      <w:r>
        <w:rPr>
          <w:rFonts w:ascii="Georgia" w:hAnsi="Georgia"/>
          <w:color w:val="333333"/>
          <w:sz w:val="22"/>
        </w:rPr>
        <w:t xml:space="preserve"> </w:t>
      </w:r>
      <w:r>
        <w:rPr>
          <w:rFonts w:ascii="Georgia" w:hAnsi="Georgia"/>
          <w:b/>
          <w:bCs/>
          <w:color w:val="333333"/>
          <w:sz w:val="22"/>
        </w:rPr>
        <w:t xml:space="preserve">“Biotech Platforms”</w:t>
      </w:r>
      <w:r>
        <w:rPr>
          <w:rFonts w:ascii="Georgia" w:hAnsi="Georgia"/>
          <w:color w:val="333333"/>
          <w:sz w:val="22"/>
        </w:rPr>
        <w:t xml:space="preserve">. By bolting on high-IP fermentation and precision-nutrition assets, they are trading bulk volume for outcome-based value—positioning themselves not just as feed suppliers, but as the essential delivery infrastructure for the post-antibiotic era.</w:t>
      </w:r>
    </w:p>
    <w:p>
      <w:pPr>
        <w:pStyle w:val="BodyText"/>
        <w:spacing w:after="160"/>
        <w:jc w:val="both"/>
      </w:pPr>
      <w:r>
        <w:rPr>
          <w:rFonts w:ascii="Georgia" w:hAnsi="Georgia"/>
          <w:color w:val="333333"/>
          <w:sz w:val="22"/>
        </w:rPr>
        <w:drawing>
          <wp:inline>
            <wp:extent cx="5334000" cy="3200399"/>
            <wp:effectExtent b="0" l="0" r="0" t="0"/>
            <wp:docPr descr="" title="" id="210" name="Picture"/>
            <a:graphic>
              <a:graphicData uri="http://schemas.openxmlformats.org/drawingml/2006/picture">
                <pic:pic>
                  <pic:nvPicPr>
                    <pic:cNvPr descr="figures/Figure_IV_6_Capability_Matrix.png" id="211" name="Picture"/>
                    <pic:cNvPicPr>
                      <a:picLocks noChangeArrowheads="1" noChangeAspect="1"/>
                    </pic:cNvPicPr>
                  </pic:nvPicPr>
                  <pic:blipFill>
                    <a:blip r:embed="rId209"/>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IV.2: Strategic Capability Matrix: How key players span the full Continuum of Care.</w:t>
      </w:r>
    </w:p>
    <w:p>
      <w:pPr>
        <w:pStyle w:val="BodyText"/>
        <w:spacing w:after="160"/>
        <w:jc w:val="both"/>
      </w:pPr>
      <w:r>
        <w:rPr>
          <w:rFonts w:ascii="Georgia" w:hAnsi="Georgia"/>
          <w:color w:val="333333"/>
          <w:sz w:val="22"/>
        </w:rPr>
        <w:t xml:space="preserve">Strategic positioning in the value chain largely splits into two archetypes:</w:t>
      </w:r>
      <w:r>
        <w:rPr>
          <w:rFonts w:ascii="Georgia" w:hAnsi="Georgia"/>
          <w:color w:val="333333"/>
          <w:sz w:val="22"/>
        </w:rPr>
        <w:t xml:space="preserve"> </w:t>
      </w:r>
      <w:r>
        <w:rPr>
          <w:rFonts w:ascii="Georgia" w:hAnsi="Georgia"/>
          <w:b/>
          <w:bCs/>
          <w:color w:val="333333"/>
          <w:sz w:val="22"/>
        </w:rPr>
        <w:t xml:space="preserve">Vertical Integrators</w:t>
      </w:r>
      <w:r>
        <w:rPr>
          <w:rFonts w:ascii="Georgia" w:hAnsi="Georgia"/>
          <w:color w:val="333333"/>
          <w:sz w:val="22"/>
        </w:rPr>
        <w:t xml:space="preserve"> </w:t>
      </w:r>
      <w:r>
        <w:rPr>
          <w:rFonts w:ascii="Georgia" w:hAnsi="Georgia"/>
          <w:color w:val="333333"/>
          <w:sz w:val="22"/>
        </w:rPr>
        <w:t xml:space="preserve">vs. </w:t>
      </w:r>
      <w:r>
        <w:rPr>
          <w:rFonts w:ascii="Georgia" w:hAnsi="Georgia"/>
          <w:b/>
          <w:bCs/>
          <w:color w:val="333333"/>
          <w:sz w:val="22"/>
        </w:rPr>
        <w:t xml:space="preserve">Asset-Light Marketers</w:t>
      </w:r>
      <w:r>
        <w:rPr>
          <w:rFonts w:ascii="Georgia" w:hAnsi="Georgia"/>
          <w:color w:val="333333"/>
          <w:sz w:val="22"/>
        </w:rPr>
        <w:t xml:space="preserve">.</w:t>
      </w:r>
    </w:p>
    <w:p>
      <w:pPr>
        <w:pStyle w:val="Compact"/>
        <w:numPr>
          <w:ilvl w:val="0"/>
          <w:numId w:val="1007"/>
        </w:numPr>
      </w:pPr>
      <w:r>
        <w:rPr>
          <w:b/>
          <w:bCs/>
        </w:rPr>
        <w:t xml:space="preserve">The Vertical Integrators (Technology Owners):</w:t>
      </w:r>
      <w:r>
        <w:t xml:space="preserve"> </w:t>
      </w:r>
      <w:r>
        <w:t xml:space="preserve">Companies like</w:t>
      </w:r>
      <w:r>
        <w:t xml:space="preserve"> </w:t>
      </w:r>
      <w:r>
        <w:rPr>
          <w:b/>
          <w:bCs/>
        </w:rPr>
        <w:t xml:space="preserve">Nutramax</w:t>
      </w:r>
      <w:r>
        <w:t xml:space="preserve"> </w:t>
      </w:r>
      <w:r>
        <w:t xml:space="preserve">(joint health),</w:t>
      </w:r>
      <w:r>
        <w:t xml:space="preserve"> </w:t>
      </w:r>
      <w:r>
        <w:rPr>
          <w:b/>
          <w:bCs/>
        </w:rPr>
        <w:t xml:space="preserve">Zinpro</w:t>
      </w:r>
      <w:r>
        <w:t xml:space="preserve"> </w:t>
      </w:r>
      <w:r>
        <w:t xml:space="preserve">(minerals), and</w:t>
      </w:r>
      <w:r>
        <w:t xml:space="preserve"> </w:t>
      </w:r>
      <w:r>
        <w:rPr>
          <w:b/>
          <w:bCs/>
        </w:rPr>
        <w:t xml:space="preserve">Bioiberica</w:t>
      </w:r>
      <w:r>
        <w:t xml:space="preserve"> </w:t>
      </w:r>
      <w:r>
        <w:t xml:space="preserve">(heparin/chondroitin) own the entire stack—from raw material extraction to final manufacturing. This vertical control grants them</w:t>
      </w:r>
      <w:r>
        <w:t xml:space="preserve"> </w:t>
      </w:r>
      <w:r>
        <w:t xml:space="preserve">“Category Captain”</w:t>
      </w:r>
      <w:r>
        <w:t xml:space="preserve"> </w:t>
      </w:r>
      <w:r>
        <w:t xml:space="preserve">status with unmatched quality assurance and margin capture (</w:t>
      </w:r>
      <w:r>
        <w:rPr>
          <w:b/>
          <w:bCs/>
        </w:rPr>
        <w:t xml:space="preserve">25%+ EBITDA</w:t>
      </w:r>
      <w:r>
        <w:t xml:space="preserve">). They typically act as the</w:t>
      </w:r>
      <w:r>
        <w:t xml:space="preserve"> </w:t>
      </w:r>
      <w:r>
        <w:t xml:space="preserve">“Intel Inside,”</w:t>
      </w:r>
      <w:r>
        <w:t xml:space="preserve"> </w:t>
      </w:r>
      <w:r>
        <w:t xml:space="preserve">supplying validated ingredients to both pharma and premium pet food brands.</w:t>
      </w:r>
    </w:p>
    <w:p>
      <w:pPr>
        <w:pStyle w:val="Compact"/>
        <w:numPr>
          <w:ilvl w:val="0"/>
          <w:numId w:val="1007"/>
        </w:numPr>
      </w:pPr>
      <w:r>
        <w:rPr>
          <w:b/>
          <w:bCs/>
        </w:rPr>
        <w:t xml:space="preserve">The Asset-Light Marketers:</w:t>
      </w:r>
      <w:r>
        <w:t xml:space="preserve"> </w:t>
      </w:r>
      <w:r>
        <w:t xml:space="preserve">Conversely, many rapid-growth consumer brands (e.g.,</w:t>
      </w:r>
      <w:r>
        <w:t xml:space="preserve"> </w:t>
      </w:r>
      <w:r>
        <w:rPr>
          <w:b/>
          <w:bCs/>
        </w:rPr>
        <w:t xml:space="preserve">Zesty Paws</w:t>
      </w:r>
      <w:r>
        <w:t xml:space="preserve">,</w:t>
      </w:r>
      <w:r>
        <w:t xml:space="preserve"> </w:t>
      </w:r>
      <w:r>
        <w:rPr>
          <w:b/>
          <w:bCs/>
        </w:rPr>
        <w:t xml:space="preserve">Native Pet</w:t>
      </w:r>
      <w:r>
        <w:t xml:space="preserve">) leverage a</w:t>
      </w:r>
      <w:r>
        <w:t xml:space="preserve"> </w:t>
      </w:r>
      <w:r>
        <w:rPr>
          <w:b/>
          <w:bCs/>
        </w:rPr>
        <w:t xml:space="preserve">“Licensing &amp; Assembly”</w:t>
      </w:r>
      <w:r>
        <w:rPr>
          <w:b/>
          <w:bCs/>
        </w:rPr>
        <w:t xml:space="preserve"> </w:t>
      </w:r>
      <w:r>
        <w:rPr>
          <w:b/>
          <w:bCs/>
        </w:rPr>
        <w:t xml:space="preserve">model</w:t>
      </w:r>
      <w:r>
        <w:t xml:space="preserve">. By sourcing branded, clinically validated ingredients (like</w:t>
      </w:r>
      <w:r>
        <w:t xml:space="preserve"> </w:t>
      </w:r>
      <w:r>
        <w:rPr>
          <w:b/>
          <w:bCs/>
        </w:rPr>
        <w:t xml:space="preserve">Lactium®</w:t>
      </w:r>
      <w:r>
        <w:t xml:space="preserve"> </w:t>
      </w:r>
      <w:r>
        <w:t xml:space="preserve">or</w:t>
      </w:r>
      <w:r>
        <w:t xml:space="preserve"> </w:t>
      </w:r>
      <w:r>
        <w:rPr>
          <w:b/>
          <w:bCs/>
        </w:rPr>
        <w:t xml:space="preserve">DE111®</w:t>
      </w:r>
      <w:r>
        <w:t xml:space="preserve">) and manufacturing via third-party CDMOs, they can pivot quickly to new trends without heavy CapEx. However, this model relies heavily on brand equity and marketing velocity, as the underlying</w:t>
      </w:r>
      <w:r>
        <w:t xml:space="preserve"> </w:t>
      </w:r>
      <w:r>
        <w:t xml:space="preserve">“technology”</w:t>
      </w:r>
      <w:r>
        <w:t xml:space="preserve"> </w:t>
      </w:r>
      <w:r>
        <w:t xml:space="preserve">is often available to competitors.</w:t>
      </w:r>
    </w:p>
    <w:p>
      <w:pPr>
        <w:pStyle w:val="Heading2"/>
        <w:spacing w:before="360" w:after="120"/>
      </w:pPr>
      <w:r>
        <w:rPr>
          <w:rFonts w:ascii="Arial" w:hAnsi="Arial"/>
          <w:b/>
          <w:color w:val="003057"/>
          <w:sz w:val="36"/>
        </w:rPr>
        <w:t xml:space="preserve">IV.2.3 Consumer-Facing Pet Nutrition Brands</w:t>
      </w:r>
    </w:p>
    <w:p>
      <w:pPr>
        <w:pStyle w:val="FirstParagraph"/>
        <w:spacing w:after="160"/>
        <w:jc w:val="both"/>
      </w:pPr>
      <w:r>
        <w:rPr>
          <w:rFonts w:ascii="Georgia" w:hAnsi="Georgia"/>
          <w:color w:val="333333"/>
          <w:sz w:val="22"/>
        </w:rPr>
        <w:t xml:space="preserve">Characterized by</w:t>
      </w:r>
      <w:r>
        <w:rPr>
          <w:rFonts w:ascii="Georgia" w:hAnsi="Georgia"/>
          <w:color w:val="333333"/>
          <w:sz w:val="22"/>
        </w:rPr>
        <w:t xml:space="preserve"> </w:t>
      </w:r>
      <w:r>
        <w:rPr>
          <w:rFonts w:ascii="Georgia" w:hAnsi="Georgia"/>
          <w:color w:val="333333"/>
          <w:sz w:val="22"/>
        </w:rPr>
        <w:t xml:space="preserve">“Pet Humanization,”</w:t>
      </w:r>
      <w:r>
        <w:rPr>
          <w:rFonts w:ascii="Georgia" w:hAnsi="Georgia"/>
          <w:color w:val="333333"/>
          <w:sz w:val="22"/>
        </w:rPr>
        <w:t xml:space="preserve"> </w:t>
      </w:r>
      <w:r>
        <w:rPr>
          <w:rFonts w:ascii="Georgia" w:hAnsi="Georgia"/>
          <w:color w:val="333333"/>
          <w:sz w:val="22"/>
        </w:rPr>
        <w:t xml:space="preserve">this segment utilizes scientific claims (joint, brain, gut) to justify premium pricing.</w:t>
      </w:r>
    </w:p>
    <w:p>
      <w:pPr>
        <w:pStyle w:val="BodyText"/>
        <w:spacing w:after="160"/>
        <w:jc w:val="both"/>
      </w:pPr>
      <w:r>
        <w:rPr>
          <w:rFonts w:ascii="Georgia" w:hAnsi="Georgia"/>
          <w:b/>
          <w:bCs/>
          <w:color w:val="333333"/>
          <w:sz w:val="22"/>
        </w:rPr>
        <w:t xml:space="preserve">Major Players:</w:t>
      </w:r>
    </w:p>
    <w:p>
      <w:pPr>
        <w:pStyle w:val="BodyText"/>
        <w:spacing w:after="160"/>
        <w:jc w:val="both"/>
      </w:pPr>
      <w:r>
        <w:rPr>
          <w:rFonts w:ascii="Georgia" w:hAnsi="Georgia"/>
          <w:b/>
          <w:bCs/>
          <w:color w:val="333333"/>
          <w:sz w:val="22"/>
        </w:rPr>
        <w:t xml:space="preserve">Nestlé Purina PetCare</w:t>
      </w:r>
      <w:r>
        <w:rPr>
          <w:rFonts w:ascii="Georgia" w:hAnsi="Georgia"/>
          <w:color w:val="333333"/>
          <w:sz w:val="22"/>
        </w:rPr>
        <w:t xml:space="preserve"> </w:t>
      </w:r>
      <w:r>
        <w:rPr>
          <w:rFonts w:ascii="Georgia" w:hAnsi="Georgia"/>
          <w:color w:val="333333"/>
          <w:sz w:val="22"/>
        </w:rPr>
        <w:t xml:space="preserve">is the global leader with ~$22.4B in revenue (2024).</w:t>
      </w:r>
      <w:r>
        <w:rPr>
          <w:rFonts w:ascii="Georgia" w:hAnsi="Georgia"/>
          <w:color w:val="333333"/>
          <w:sz w:val="22"/>
        </w:rPr>
        <w:t xml:space="preserve"> </w:t>
      </w:r>
      <w:r>
        <w:rPr>
          <w:rFonts w:ascii="Georgia" w:hAnsi="Georgia"/>
          <w:i/>
          <w:iCs/>
          <w:color w:val="333333"/>
          <w:sz w:val="22"/>
        </w:rPr>
        <w:t xml:space="preserve">Purina Pro Plan</w:t>
      </w:r>
      <w:r>
        <w:rPr>
          <w:rFonts w:ascii="Georgia" w:hAnsi="Georgia"/>
          <w:color w:val="333333"/>
          <w:sz w:val="22"/>
        </w:rPr>
        <w:t xml:space="preserve"> </w:t>
      </w:r>
      <w:r>
        <w:rPr>
          <w:rFonts w:ascii="Georgia" w:hAnsi="Georgia"/>
          <w:color w:val="333333"/>
          <w:sz w:val="22"/>
        </w:rPr>
        <w:t xml:space="preserve">serves as the reference standard for veterinary-endorsed retail nutrition, while FortiFlora (probiotic) has become a ubiquitous gateway product for pet supplements.</w:t>
      </w:r>
    </w:p>
    <w:p>
      <w:pPr>
        <w:pStyle w:val="BodyText"/>
        <w:spacing w:after="160"/>
        <w:jc w:val="both"/>
      </w:pPr>
      <w:r>
        <w:rPr>
          <w:rFonts w:ascii="Georgia" w:hAnsi="Georgia"/>
          <w:b/>
          <w:bCs/>
          <w:color w:val="333333"/>
          <w:sz w:val="22"/>
        </w:rPr>
        <w:t xml:space="preserve">Mars Petcare</w:t>
      </w:r>
      <w:r>
        <w:rPr>
          <w:rFonts w:ascii="Georgia" w:hAnsi="Georgia"/>
          <w:color w:val="333333"/>
          <w:sz w:val="22"/>
        </w:rPr>
        <w:t xml:space="preserve"> </w:t>
      </w:r>
      <w:r>
        <w:rPr>
          <w:rFonts w:ascii="Georgia" w:hAnsi="Georgia"/>
          <w:color w:val="333333"/>
          <w:sz w:val="22"/>
        </w:rPr>
        <w:t xml:space="preserve">rivals Nestlé with ~$22B in revenue and an unmatched ecosystem. Mars owns the nutrition (Royal Canin, Iams), the clinics (VCA, Banfield), and the diagnostics (Antech). This closed-loop data integration allows for precision product development.</w:t>
      </w:r>
    </w:p>
    <w:p>
      <w:pPr>
        <w:pStyle w:val="BodyText"/>
        <w:spacing w:after="160"/>
        <w:jc w:val="both"/>
      </w:pPr>
      <w:r>
        <w:rPr>
          <w:rFonts w:ascii="Georgia" w:hAnsi="Georgia"/>
          <w:b/>
          <w:bCs/>
          <w:color w:val="333333"/>
          <w:sz w:val="22"/>
        </w:rPr>
        <w:t xml:space="preserve">Hill’s Pet Nutrition (Colgate-Palmolive)</w:t>
      </w:r>
      <w:r>
        <w:rPr>
          <w:rFonts w:ascii="Georgia" w:hAnsi="Georgia"/>
          <w:color w:val="333333"/>
          <w:sz w:val="22"/>
        </w:rPr>
        <w:t xml:space="preserve"> </w:t>
      </w:r>
      <w:r>
        <w:rPr>
          <w:rFonts w:ascii="Georgia" w:hAnsi="Georgia"/>
          <w:color w:val="333333"/>
          <w:sz w:val="22"/>
        </w:rPr>
        <w:t xml:space="preserve">focuses on therapeutic management, generating ~$4.4B in revenue. As the</w:t>
      </w:r>
      <w:r>
        <w:rPr>
          <w:rFonts w:ascii="Georgia" w:hAnsi="Georgia"/>
          <w:color w:val="333333"/>
          <w:sz w:val="22"/>
        </w:rPr>
        <w:t xml:space="preserve"> </w:t>
      </w:r>
      <w:r>
        <w:rPr>
          <w:rFonts w:ascii="Georgia" w:hAnsi="Georgia"/>
          <w:color w:val="333333"/>
          <w:sz w:val="22"/>
        </w:rPr>
        <w:t xml:space="preserve">“Prescription Diet”</w:t>
      </w:r>
      <w:r>
        <w:rPr>
          <w:rFonts w:ascii="Georgia" w:hAnsi="Georgia"/>
          <w:color w:val="333333"/>
          <w:sz w:val="22"/>
        </w:rPr>
        <w:t xml:space="preserve"> </w:t>
      </w:r>
      <w:r>
        <w:rPr>
          <w:rFonts w:ascii="Georgia" w:hAnsi="Georgia"/>
          <w:color w:val="333333"/>
          <w:sz w:val="22"/>
        </w:rPr>
        <w:t xml:space="preserve">specialist, Hill’s dominates the veterinary channel for obesity, kidney, and digestive health management.</w:t>
      </w:r>
    </w:p>
    <w:p>
      <w:pPr>
        <w:pStyle w:val="BodyText"/>
        <w:spacing w:after="160"/>
        <w:jc w:val="both"/>
      </w:pPr>
      <w:r>
        <w:rPr>
          <w:rFonts w:ascii="Georgia" w:hAnsi="Georgia"/>
          <w:b/>
          <w:bCs/>
          <w:color w:val="333333"/>
          <w:sz w:val="22"/>
        </w:rPr>
        <w:t xml:space="preserve">General Mills (Blue Buffalo)</w:t>
      </w:r>
      <w:r>
        <w:rPr>
          <w:rFonts w:ascii="Georgia" w:hAnsi="Georgia"/>
          <w:color w:val="333333"/>
          <w:sz w:val="22"/>
        </w:rPr>
        <w:t xml:space="preserve">, with ~$2.3B in revenue, pioneered the mass-premium</w:t>
      </w:r>
      <w:r>
        <w:rPr>
          <w:rFonts w:ascii="Georgia" w:hAnsi="Georgia"/>
          <w:color w:val="333333"/>
          <w:sz w:val="22"/>
        </w:rPr>
        <w:t xml:space="preserve"> </w:t>
      </w:r>
      <w:r>
        <w:rPr>
          <w:rFonts w:ascii="Georgia" w:hAnsi="Georgia"/>
          <w:color w:val="333333"/>
          <w:sz w:val="22"/>
        </w:rPr>
        <w:t xml:space="preserve">“Natural”</w:t>
      </w:r>
      <w:r>
        <w:rPr>
          <w:rFonts w:ascii="Georgia" w:hAnsi="Georgia"/>
          <w:color w:val="333333"/>
          <w:sz w:val="22"/>
        </w:rPr>
        <w:t xml:space="preserve"> </w:t>
      </w:r>
      <w:r>
        <w:rPr>
          <w:rFonts w:ascii="Georgia" w:hAnsi="Georgia"/>
          <w:color w:val="333333"/>
          <w:sz w:val="22"/>
        </w:rPr>
        <w:t xml:space="preserve">segment. They validated the concept that grocery store shoppers will pay a premium for</w:t>
      </w:r>
      <w:r>
        <w:rPr>
          <w:rFonts w:ascii="Georgia" w:hAnsi="Georgia"/>
          <w:color w:val="333333"/>
          <w:sz w:val="22"/>
        </w:rPr>
        <w:t xml:space="preserve"> </w:t>
      </w:r>
      <w:r>
        <w:rPr>
          <w:rFonts w:ascii="Georgia" w:hAnsi="Georgia"/>
          <w:color w:val="333333"/>
          <w:sz w:val="22"/>
        </w:rPr>
        <w:t xml:space="preserve">“wild”</w:t>
      </w:r>
      <w:r>
        <w:rPr>
          <w:rFonts w:ascii="Georgia" w:hAnsi="Georgia"/>
          <w:color w:val="333333"/>
          <w:sz w:val="22"/>
        </w:rPr>
        <w:t xml:space="preserve"> </w:t>
      </w:r>
      <w:r>
        <w:rPr>
          <w:rFonts w:ascii="Georgia" w:hAnsi="Georgia"/>
          <w:color w:val="333333"/>
          <w:sz w:val="22"/>
        </w:rPr>
        <w:t xml:space="preserve">and</w:t>
      </w:r>
      <w:r>
        <w:rPr>
          <w:rFonts w:ascii="Georgia" w:hAnsi="Georgia"/>
          <w:color w:val="333333"/>
          <w:sz w:val="22"/>
        </w:rPr>
        <w:t xml:space="preserve"> </w:t>
      </w:r>
      <w:r>
        <w:rPr>
          <w:rFonts w:ascii="Georgia" w:hAnsi="Georgia"/>
          <w:color w:val="333333"/>
          <w:sz w:val="22"/>
        </w:rPr>
        <w:t xml:space="preserve">“grain-free”</w:t>
      </w:r>
      <w:r>
        <w:rPr>
          <w:rFonts w:ascii="Georgia" w:hAnsi="Georgia"/>
          <w:color w:val="333333"/>
          <w:sz w:val="22"/>
        </w:rPr>
        <w:t xml:space="preserve"> </w:t>
      </w:r>
      <w:r>
        <w:rPr>
          <w:rFonts w:ascii="Georgia" w:hAnsi="Georgia"/>
          <w:color w:val="333333"/>
          <w:sz w:val="22"/>
        </w:rPr>
        <w:t xml:space="preserve">narratives.</w:t>
      </w:r>
    </w:p>
    <w:p>
      <w:pPr>
        <w:pStyle w:val="BodyText"/>
        <w:spacing w:after="160"/>
        <w:jc w:val="both"/>
      </w:pPr>
      <w:r>
        <w:rPr>
          <w:rFonts w:ascii="Georgia" w:hAnsi="Georgia"/>
          <w:b/>
          <w:bCs/>
          <w:color w:val="333333"/>
          <w:sz w:val="22"/>
        </w:rPr>
        <w:t xml:space="preserve">Swedencare AB</w:t>
      </w:r>
      <w:r>
        <w:rPr>
          <w:rFonts w:ascii="Georgia" w:hAnsi="Georgia"/>
          <w:color w:val="333333"/>
          <w:sz w:val="22"/>
        </w:rPr>
        <w:t xml:space="preserve"> </w:t>
      </w:r>
      <w:r>
        <w:rPr>
          <w:rFonts w:ascii="Georgia" w:hAnsi="Georgia"/>
          <w:color w:val="333333"/>
          <w:sz w:val="22"/>
        </w:rPr>
        <w:t xml:space="preserve">represents the high-growth specialist tier. Generating ~$75M, this pure-play nutraceutical company focuses on unique oral health IP (ProDen PlaqueOff), sustaining high margins (&gt;20% EBITDA).</w:t>
      </w:r>
    </w:p>
    <w:p>
      <w:pPr>
        <w:pStyle w:val="BodyText"/>
        <w:spacing w:after="160"/>
        <w:jc w:val="both"/>
      </w:pPr>
      <w:r>
        <w:rPr>
          <w:rFonts w:ascii="Georgia" w:hAnsi="Georgia"/>
          <w:b/>
          <w:bCs/>
          <w:color w:val="333333"/>
          <w:sz w:val="22"/>
        </w:rPr>
        <w:t xml:space="preserve">Freshpet</w:t>
      </w:r>
      <w:r>
        <w:rPr>
          <w:rFonts w:ascii="Georgia" w:hAnsi="Georgia"/>
          <w:color w:val="333333"/>
          <w:sz w:val="22"/>
        </w:rPr>
        <w:t xml:space="preserve"> </w:t>
      </w:r>
      <w:r>
        <w:rPr>
          <w:rFonts w:ascii="Georgia" w:hAnsi="Georgia"/>
          <w:color w:val="333333"/>
          <w:sz w:val="22"/>
        </w:rPr>
        <w:t xml:space="preserve">acts as a major disruptor with its</w:t>
      </w:r>
      <w:r>
        <w:rPr>
          <w:rFonts w:ascii="Georgia" w:hAnsi="Georgia"/>
          <w:color w:val="333333"/>
          <w:sz w:val="22"/>
        </w:rPr>
        <w:t xml:space="preserve"> </w:t>
      </w:r>
      <w:r>
        <w:rPr>
          <w:rFonts w:ascii="Georgia" w:hAnsi="Georgia"/>
          <w:color w:val="333333"/>
          <w:sz w:val="22"/>
        </w:rPr>
        <w:t xml:space="preserve">“Fresh from the Fridge”</w:t>
      </w:r>
      <w:r>
        <w:rPr>
          <w:rFonts w:ascii="Georgia" w:hAnsi="Georgia"/>
          <w:color w:val="333333"/>
          <w:sz w:val="22"/>
        </w:rPr>
        <w:t xml:space="preserve"> </w:t>
      </w:r>
      <w:r>
        <w:rPr>
          <w:rFonts w:ascii="Georgia" w:hAnsi="Georgia"/>
          <w:color w:val="333333"/>
          <w:sz w:val="22"/>
        </w:rPr>
        <w:t xml:space="preserve">proposition. By proving that cold-chain logistics can act as a massive moat against dry-kibble competitors, Freshpet has carved out a distinct high-growth category.</w:t>
      </w:r>
    </w:p>
    <w:p>
      <w:pPr>
        <w:pStyle w:val="BodyText"/>
        <w:spacing w:after="160"/>
        <w:jc w:val="both"/>
      </w:pPr>
      <w:r>
        <w:rPr>
          <w:rFonts w:ascii="Georgia" w:hAnsi="Georgia"/>
          <w:color w:val="333333"/>
          <w:sz w:val="22"/>
        </w:rPr>
        <w:drawing>
          <wp:inline>
            <wp:extent cx="5334000" cy="3200399"/>
            <wp:effectExtent b="0" l="0" r="0" t="0"/>
            <wp:docPr descr="" title="" id="214" name="Picture"/>
            <a:graphic>
              <a:graphicData uri="http://schemas.openxmlformats.org/drawingml/2006/picture">
                <pic:pic>
                  <pic:nvPicPr>
                    <pic:cNvPr descr="figures/Figure_IV_3_Pet.png" id="215" name="Picture"/>
                    <pic:cNvPicPr>
                      <a:picLocks noChangeArrowheads="1" noChangeAspect="1"/>
                    </pic:cNvPicPr>
                  </pic:nvPicPr>
                  <pic:blipFill>
                    <a:blip r:embed="rId213"/>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IV.3: Global Pet Nutrition Market Share: The</w:t>
      </w:r>
      <w:r>
        <w:rPr>
          <w:rFonts w:ascii="Georgia" w:hAnsi="Georgia"/>
          <w:i/>
          <w:iCs/>
          <w:color w:val="333333"/>
          <w:sz w:val="22"/>
        </w:rPr>
        <w:t xml:space="preserve"> </w:t>
      </w:r>
      <w:r>
        <w:rPr>
          <w:rFonts w:ascii="Georgia" w:hAnsi="Georgia"/>
          <w:i/>
          <w:iCs/>
          <w:color w:val="333333"/>
          <w:sz w:val="22"/>
        </w:rPr>
        <w:t xml:space="preserve">“Long Tail”</w:t>
      </w:r>
      <w:r>
        <w:rPr>
          <w:rFonts w:ascii="Georgia" w:hAnsi="Georgia"/>
          <w:i/>
          <w:iCs/>
          <w:color w:val="333333"/>
          <w:sz w:val="22"/>
        </w:rPr>
        <w:t xml:space="preserve"> </w:t>
      </w:r>
      <w:r>
        <w:rPr>
          <w:rFonts w:ascii="Georgia" w:hAnsi="Georgia"/>
          <w:i/>
          <w:iCs/>
          <w:color w:val="333333"/>
          <w:sz w:val="22"/>
        </w:rPr>
        <w:t xml:space="preserve">of Disruption.</w:t>
      </w:r>
    </w:p>
    <w:p>
      <w:pPr>
        <w:pStyle w:val="BodyText"/>
        <w:spacing w:after="160"/>
        <w:jc w:val="both"/>
      </w:pPr>
      <w:r>
        <w:rPr>
          <w:rFonts w:ascii="Georgia" w:hAnsi="Georgia"/>
          <w:color w:val="333333"/>
          <w:sz w:val="22"/>
        </w:rPr>
        <w:t xml:space="preserve">While the</w:t>
      </w:r>
      <w:r>
        <w:rPr>
          <w:rFonts w:ascii="Georgia" w:hAnsi="Georgia"/>
          <w:color w:val="333333"/>
          <w:sz w:val="22"/>
        </w:rPr>
        <w:t xml:space="preserve"> </w:t>
      </w:r>
      <w:r>
        <w:rPr>
          <w:rFonts w:ascii="Georgia" w:hAnsi="Georgia"/>
          <w:color w:val="333333"/>
          <w:sz w:val="22"/>
        </w:rPr>
        <w:t xml:space="preserve">“Big Three”</w:t>
      </w:r>
      <w:r>
        <w:rPr>
          <w:rFonts w:ascii="Georgia" w:hAnsi="Georgia"/>
          <w:color w:val="333333"/>
          <w:sz w:val="22"/>
        </w:rPr>
        <w:t xml:space="preserve"> </w:t>
      </w:r>
      <w:r>
        <w:rPr>
          <w:rFonts w:ascii="Georgia" w:hAnsi="Georgia"/>
          <w:color w:val="333333"/>
          <w:sz w:val="22"/>
        </w:rPr>
        <w:t xml:space="preserve">(Mars, Nestlé, Hills) retain dominant market share through veterinary channels and mass retail, the landscape is fragmenting. The</w:t>
      </w:r>
      <w:r>
        <w:rPr>
          <w:rFonts w:ascii="Georgia" w:hAnsi="Georgia"/>
          <w:color w:val="333333"/>
          <w:sz w:val="22"/>
        </w:rPr>
        <w:t xml:space="preserve"> </w:t>
      </w:r>
      <w:r>
        <w:rPr>
          <w:rFonts w:ascii="Georgia" w:hAnsi="Georgia"/>
          <w:b/>
          <w:bCs/>
          <w:color w:val="333333"/>
          <w:sz w:val="22"/>
        </w:rPr>
        <w:t xml:space="preserve">“Others”</w:t>
      </w:r>
      <w:r>
        <w:rPr>
          <w:rFonts w:ascii="Georgia" w:hAnsi="Georgia"/>
          <w:b/>
          <w:bCs/>
          <w:color w:val="333333"/>
          <w:sz w:val="22"/>
        </w:rPr>
        <w:t xml:space="preserve"> </w:t>
      </w:r>
      <w:r>
        <w:rPr>
          <w:rFonts w:ascii="Georgia" w:hAnsi="Georgia"/>
          <w:b/>
          <w:bCs/>
          <w:color w:val="333333"/>
          <w:sz w:val="22"/>
        </w:rPr>
        <w:t xml:space="preserve">category</w:t>
      </w:r>
      <w:r>
        <w:rPr>
          <w:rFonts w:ascii="Georgia" w:hAnsi="Georgia"/>
          <w:color w:val="333333"/>
          <w:sz w:val="22"/>
        </w:rPr>
        <w:t xml:space="preserve"> </w:t>
      </w:r>
      <w:r>
        <w:rPr>
          <w:rFonts w:ascii="Georgia" w:hAnsi="Georgia"/>
          <w:color w:val="333333"/>
          <w:sz w:val="22"/>
        </w:rPr>
        <w:t xml:space="preserve">now represents a significant wedge of the market, driven by the explosion of</w:t>
      </w:r>
      <w:r>
        <w:rPr>
          <w:rFonts w:ascii="Georgia" w:hAnsi="Georgia"/>
          <w:color w:val="333333"/>
          <w:sz w:val="22"/>
        </w:rPr>
        <w:t xml:space="preserve"> </w:t>
      </w:r>
      <w:r>
        <w:rPr>
          <w:rFonts w:ascii="Georgia" w:hAnsi="Georgia"/>
          <w:b/>
          <w:bCs/>
          <w:color w:val="333333"/>
          <w:sz w:val="22"/>
        </w:rPr>
        <w:t xml:space="preserve">Direct-to-Consumer (DTC)</w:t>
      </w:r>
      <w:r>
        <w:rPr>
          <w:rFonts w:ascii="Georgia" w:hAnsi="Georgia"/>
          <w:color w:val="333333"/>
          <w:sz w:val="22"/>
        </w:rPr>
        <w:t xml:space="preserve"> </w:t>
      </w:r>
      <w:r>
        <w:rPr>
          <w:rFonts w:ascii="Georgia" w:hAnsi="Georgia"/>
          <w:color w:val="333333"/>
          <w:sz w:val="22"/>
        </w:rPr>
        <w:t xml:space="preserve">and</w:t>
      </w:r>
      <w:r>
        <w:rPr>
          <w:rFonts w:ascii="Georgia" w:hAnsi="Georgia"/>
          <w:color w:val="333333"/>
          <w:sz w:val="22"/>
        </w:rPr>
        <w:t xml:space="preserve"> </w:t>
      </w:r>
      <w:r>
        <w:rPr>
          <w:rFonts w:ascii="Georgia" w:hAnsi="Georgia"/>
          <w:color w:val="333333"/>
          <w:sz w:val="22"/>
        </w:rPr>
        <w:t xml:space="preserve">“Challenger”</w:t>
      </w:r>
      <w:r>
        <w:rPr>
          <w:rFonts w:ascii="Georgia" w:hAnsi="Georgia"/>
          <w:color w:val="333333"/>
          <w:sz w:val="22"/>
        </w:rPr>
        <w:t xml:space="preserve"> </w:t>
      </w:r>
      <w:r>
        <w:rPr>
          <w:rFonts w:ascii="Georgia" w:hAnsi="Georgia"/>
          <w:color w:val="333333"/>
          <w:sz w:val="22"/>
        </w:rPr>
        <w:t xml:space="preserve">brands (e.g.,</w:t>
      </w:r>
      <w:r>
        <w:rPr>
          <w:rFonts w:ascii="Georgia" w:hAnsi="Georgia"/>
          <w:color w:val="333333"/>
          <w:sz w:val="22"/>
        </w:rPr>
        <w:t xml:space="preserve"> </w:t>
      </w:r>
      <w:r>
        <w:rPr>
          <w:rFonts w:ascii="Georgia" w:hAnsi="Georgia"/>
          <w:b/>
          <w:bCs/>
          <w:color w:val="333333"/>
          <w:sz w:val="22"/>
        </w:rPr>
        <w:t xml:space="preserve">Farmer’s Dog</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Butternut Box</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Smalls</w:t>
      </w:r>
      <w:r>
        <w:rPr>
          <w:rFonts w:ascii="Georgia" w:hAnsi="Georgia"/>
          <w:color w:val="333333"/>
          <w:sz w:val="22"/>
        </w:rPr>
        <w:t xml:space="preserve">).</w:t>
      </w:r>
    </w:p>
    <w:p>
      <w:pPr>
        <w:pStyle w:val="BodyText"/>
        <w:spacing w:after="160"/>
        <w:jc w:val="both"/>
      </w:pPr>
      <w:r>
        <w:rPr>
          <w:rFonts w:ascii="Georgia" w:hAnsi="Georgia"/>
          <w:color w:val="333333"/>
          <w:sz w:val="22"/>
        </w:rPr>
        <w:t xml:space="preserve">This</w:t>
      </w:r>
      <w:r>
        <w:rPr>
          <w:rFonts w:ascii="Georgia" w:hAnsi="Georgia"/>
          <w:color w:val="333333"/>
          <w:sz w:val="22"/>
        </w:rPr>
        <w:t xml:space="preserve"> </w:t>
      </w:r>
      <w:r>
        <w:rPr>
          <w:rFonts w:ascii="Georgia" w:hAnsi="Georgia"/>
          <w:color w:val="333333"/>
          <w:sz w:val="22"/>
        </w:rPr>
        <w:t xml:space="preserve">“Long Tail”</w:t>
      </w:r>
      <w:r>
        <w:rPr>
          <w:rFonts w:ascii="Georgia" w:hAnsi="Georgia"/>
          <w:color w:val="333333"/>
          <w:sz w:val="22"/>
        </w:rPr>
        <w:t xml:space="preserve"> </w:t>
      </w:r>
      <w:r>
        <w:rPr>
          <w:rFonts w:ascii="Georgia" w:hAnsi="Georgia"/>
          <w:color w:val="333333"/>
          <w:sz w:val="22"/>
        </w:rPr>
        <w:t xml:space="preserve">competes on</w:t>
      </w:r>
      <w:r>
        <w:rPr>
          <w:rFonts w:ascii="Georgia" w:hAnsi="Georgia"/>
          <w:color w:val="333333"/>
          <w:sz w:val="22"/>
        </w:rPr>
        <w:t xml:space="preserve"> </w:t>
      </w:r>
      <w:r>
        <w:rPr>
          <w:rFonts w:ascii="Georgia" w:hAnsi="Georgia"/>
          <w:b/>
          <w:bCs/>
          <w:color w:val="333333"/>
          <w:sz w:val="22"/>
        </w:rPr>
        <w:t xml:space="preserve">Freshness and Personalization</w:t>
      </w:r>
      <w:r>
        <w:rPr>
          <w:rFonts w:ascii="Georgia" w:hAnsi="Georgia"/>
          <w:color w:val="333333"/>
          <w:sz w:val="22"/>
        </w:rPr>
        <w:t xml:space="preserve">—attributes that legacy incumbents struggle to replicate at scale due to cold-chain constraints. Furthermore, regional champions like</w:t>
      </w:r>
      <w:r>
        <w:rPr>
          <w:rFonts w:ascii="Georgia" w:hAnsi="Georgia"/>
          <w:color w:val="333333"/>
          <w:sz w:val="22"/>
        </w:rPr>
        <w:t xml:space="preserve"> </w:t>
      </w:r>
      <w:r>
        <w:rPr>
          <w:rFonts w:ascii="Georgia" w:hAnsi="Georgia"/>
          <w:b/>
          <w:bCs/>
          <w:color w:val="333333"/>
          <w:sz w:val="22"/>
        </w:rPr>
        <w:t xml:space="preserve">Drools</w:t>
      </w:r>
      <w:r>
        <w:rPr>
          <w:rFonts w:ascii="Georgia" w:hAnsi="Georgia"/>
          <w:color w:val="333333"/>
          <w:sz w:val="22"/>
        </w:rPr>
        <w:t xml:space="preserve"> </w:t>
      </w:r>
      <w:r>
        <w:rPr>
          <w:rFonts w:ascii="Georgia" w:hAnsi="Georgia"/>
          <w:color w:val="333333"/>
          <w:sz w:val="22"/>
        </w:rPr>
        <w:t xml:space="preserve">(India) and</w:t>
      </w:r>
      <w:r>
        <w:rPr>
          <w:rFonts w:ascii="Georgia" w:hAnsi="Georgia"/>
          <w:color w:val="333333"/>
          <w:sz w:val="22"/>
        </w:rPr>
        <w:t xml:space="preserve"> </w:t>
      </w:r>
      <w:r>
        <w:rPr>
          <w:rFonts w:ascii="Georgia" w:hAnsi="Georgia"/>
          <w:b/>
          <w:bCs/>
          <w:color w:val="333333"/>
          <w:sz w:val="22"/>
        </w:rPr>
        <w:t xml:space="preserve">Musti Group</w:t>
      </w:r>
      <w:r>
        <w:rPr>
          <w:rFonts w:ascii="Georgia" w:hAnsi="Georgia"/>
          <w:color w:val="333333"/>
          <w:sz w:val="22"/>
        </w:rPr>
        <w:t xml:space="preserve"> </w:t>
      </w:r>
      <w:r>
        <w:rPr>
          <w:rFonts w:ascii="Georgia" w:hAnsi="Georgia"/>
          <w:color w:val="333333"/>
          <w:sz w:val="22"/>
        </w:rPr>
        <w:t xml:space="preserve">(Nordics) are proving that</w:t>
      </w:r>
      <w:r>
        <w:rPr>
          <w:rFonts w:ascii="Georgia" w:hAnsi="Georgia"/>
          <w:color w:val="333333"/>
          <w:sz w:val="22"/>
        </w:rPr>
        <w:t xml:space="preserve"> </w:t>
      </w:r>
      <w:r>
        <w:rPr>
          <w:rFonts w:ascii="Georgia" w:hAnsi="Georgia"/>
          <w:color w:val="333333"/>
          <w:sz w:val="22"/>
        </w:rPr>
        <w:t xml:space="preserve">“local hero”</w:t>
      </w:r>
      <w:r>
        <w:rPr>
          <w:rFonts w:ascii="Georgia" w:hAnsi="Georgia"/>
          <w:color w:val="333333"/>
          <w:sz w:val="22"/>
        </w:rPr>
        <w:t xml:space="preserve"> </w:t>
      </w:r>
      <w:r>
        <w:rPr>
          <w:rFonts w:ascii="Georgia" w:hAnsi="Georgia"/>
          <w:color w:val="333333"/>
          <w:sz w:val="22"/>
        </w:rPr>
        <w:t xml:space="preserve">strategies can effectively block global giants by tailoring products to specific cultural or regional preferences.</w:t>
      </w:r>
    </w:p>
    <w:p>
      <w:pPr>
        <w:pStyle w:val="BodyText"/>
        <w:spacing w:after="160"/>
        <w:jc w:val="both"/>
      </w:pPr>
      <w:r>
        <w:rPr>
          <w:rFonts w:ascii="Georgia" w:hAnsi="Georgia"/>
          <w:b/>
          <w:bCs/>
          <w:color w:val="333333"/>
          <w:sz w:val="22"/>
        </w:rPr>
        <w:t xml:space="preserve">IV.2.4 Distribution Gatekeepers and Ecosystems</w:t>
      </w:r>
    </w:p>
    <w:p>
      <w:pPr>
        <w:pStyle w:val="BodyText"/>
        <w:spacing w:after="160"/>
        <w:jc w:val="both"/>
      </w:pPr>
      <w:r>
        <w:rPr>
          <w:rFonts w:ascii="Georgia" w:hAnsi="Georgia"/>
          <w:color w:val="333333"/>
          <w:sz w:val="22"/>
        </w:rPr>
        <w:t xml:space="preserve">This critical layer controls route-to-market and increasingly aggregates consumer and veterinary data to co-create private-label ranges. In the</w:t>
      </w:r>
      <w:r>
        <w:rPr>
          <w:rFonts w:ascii="Georgia" w:hAnsi="Georgia"/>
          <w:color w:val="333333"/>
          <w:sz w:val="22"/>
        </w:rPr>
        <w:t xml:space="preserve"> </w:t>
      </w:r>
      <w:r>
        <w:rPr>
          <w:rFonts w:ascii="Georgia" w:hAnsi="Georgia"/>
          <w:b/>
          <w:bCs/>
          <w:color w:val="333333"/>
          <w:sz w:val="22"/>
        </w:rPr>
        <w:t xml:space="preserve">veterinary channel</w:t>
      </w:r>
      <w:r>
        <w:rPr>
          <w:rFonts w:ascii="Georgia" w:hAnsi="Georgia"/>
          <w:color w:val="333333"/>
          <w:sz w:val="22"/>
        </w:rPr>
        <w:t xml:space="preserve">, corporatization is the dominant trend, led by giants like</w:t>
      </w:r>
      <w:r>
        <w:rPr>
          <w:rFonts w:ascii="Georgia" w:hAnsi="Georgia"/>
          <w:color w:val="333333"/>
          <w:sz w:val="22"/>
        </w:rPr>
        <w:t xml:space="preserve"> </w:t>
      </w:r>
      <w:r>
        <w:rPr>
          <w:rFonts w:ascii="Georgia" w:hAnsi="Georgia"/>
          <w:b/>
          <w:bCs/>
          <w:color w:val="333333"/>
          <w:sz w:val="22"/>
        </w:rPr>
        <w:t xml:space="preserve">IVC Evidensia</w:t>
      </w:r>
      <w:r>
        <w:rPr>
          <w:rFonts w:ascii="Georgia" w:hAnsi="Georgia"/>
          <w:color w:val="333333"/>
          <w:sz w:val="22"/>
        </w:rPr>
        <w:t xml:space="preserve"> </w:t>
      </w:r>
      <w:r>
        <w:rPr>
          <w:rFonts w:ascii="Georgia" w:hAnsi="Georgia"/>
          <w:color w:val="333333"/>
          <w:sz w:val="22"/>
        </w:rPr>
        <w:t xml:space="preserve">(Europe’s largest provider) and organized networks in the UK/US that increasingly negotiate preferred-brand arrangements.</w:t>
      </w:r>
    </w:p>
    <w:p>
      <w:pPr>
        <w:pStyle w:val="BodyText"/>
        <w:spacing w:after="160"/>
        <w:jc w:val="both"/>
      </w:pPr>
      <w:r>
        <w:rPr>
          <w:rFonts w:ascii="Georgia" w:hAnsi="Georgia"/>
          <w:b/>
          <w:bCs/>
          <w:color w:val="333333"/>
          <w:sz w:val="22"/>
        </w:rPr>
        <w:t xml:space="preserve">Specialty retail</w:t>
      </w:r>
      <w:r>
        <w:rPr>
          <w:rFonts w:ascii="Georgia" w:hAnsi="Georgia"/>
          <w:color w:val="333333"/>
          <w:sz w:val="22"/>
        </w:rPr>
        <w:t xml:space="preserve"> </w:t>
      </w:r>
      <w:r>
        <w:rPr>
          <w:rFonts w:ascii="Georgia" w:hAnsi="Georgia"/>
          <w:color w:val="333333"/>
          <w:sz w:val="22"/>
        </w:rPr>
        <w:t xml:space="preserve">remains a competitive stronghold.</w:t>
      </w:r>
      <w:r>
        <w:rPr>
          <w:rFonts w:ascii="Georgia" w:hAnsi="Georgia"/>
          <w:color w:val="333333"/>
          <w:sz w:val="22"/>
        </w:rPr>
        <w:t xml:space="preserve"> </w:t>
      </w:r>
      <w:r>
        <w:rPr>
          <w:rFonts w:ascii="Georgia" w:hAnsi="Georgia"/>
          <w:b/>
          <w:bCs/>
          <w:color w:val="333333"/>
          <w:sz w:val="22"/>
        </w:rPr>
        <w:t xml:space="preserve">PetSmart</w:t>
      </w:r>
      <w:r>
        <w:rPr>
          <w:rFonts w:ascii="Georgia" w:hAnsi="Georgia"/>
          <w:color w:val="333333"/>
          <w:sz w:val="22"/>
        </w:rPr>
        <w:t xml:space="preserve"> </w:t>
      </w:r>
      <w:r>
        <w:rPr>
          <w:rFonts w:ascii="Georgia" w:hAnsi="Georgia"/>
          <w:color w:val="333333"/>
          <w:sz w:val="22"/>
        </w:rPr>
        <w:t xml:space="preserve">and</w:t>
      </w:r>
      <w:r>
        <w:rPr>
          <w:rFonts w:ascii="Georgia" w:hAnsi="Georgia"/>
          <w:color w:val="333333"/>
          <w:sz w:val="22"/>
        </w:rPr>
        <w:t xml:space="preserve"> </w:t>
      </w:r>
      <w:r>
        <w:rPr>
          <w:rFonts w:ascii="Georgia" w:hAnsi="Georgia"/>
          <w:b/>
          <w:bCs/>
          <w:color w:val="333333"/>
          <w:sz w:val="22"/>
        </w:rPr>
        <w:t xml:space="preserve">Petco</w:t>
      </w:r>
      <w:r>
        <w:rPr>
          <w:rFonts w:ascii="Georgia" w:hAnsi="Georgia"/>
          <w:color w:val="333333"/>
          <w:sz w:val="22"/>
        </w:rPr>
        <w:t xml:space="preserve"> </w:t>
      </w:r>
      <w:r>
        <w:rPr>
          <w:rFonts w:ascii="Georgia" w:hAnsi="Georgia"/>
          <w:color w:val="333333"/>
          <w:sz w:val="22"/>
        </w:rPr>
        <w:t xml:space="preserve">dominate North America (alongside</w:t>
      </w:r>
      <w:r>
        <w:rPr>
          <w:rFonts w:ascii="Georgia" w:hAnsi="Georgia"/>
          <w:color w:val="333333"/>
          <w:sz w:val="22"/>
        </w:rPr>
        <w:t xml:space="preserve"> </w:t>
      </w:r>
      <w:r>
        <w:rPr>
          <w:rFonts w:ascii="Georgia" w:hAnsi="Georgia"/>
          <w:b/>
          <w:bCs/>
          <w:color w:val="333333"/>
          <w:sz w:val="22"/>
        </w:rPr>
        <w:t xml:space="preserve">Pet Valu</w:t>
      </w:r>
      <w:r>
        <w:rPr>
          <w:rFonts w:ascii="Georgia" w:hAnsi="Georgia"/>
          <w:color w:val="333333"/>
          <w:sz w:val="22"/>
        </w:rPr>
        <w:t xml:space="preserve"> </w:t>
      </w:r>
      <w:r>
        <w:rPr>
          <w:rFonts w:ascii="Georgia" w:hAnsi="Georgia"/>
          <w:color w:val="333333"/>
          <w:sz w:val="22"/>
        </w:rPr>
        <w:t xml:space="preserve">in Canada), while distinct regional champions define the European landscape—notably</w:t>
      </w:r>
      <w:r>
        <w:rPr>
          <w:rFonts w:ascii="Georgia" w:hAnsi="Georgia"/>
          <w:color w:val="333333"/>
          <w:sz w:val="22"/>
        </w:rPr>
        <w:t xml:space="preserve"> </w:t>
      </w:r>
      <w:r>
        <w:rPr>
          <w:rFonts w:ascii="Georgia" w:hAnsi="Georgia"/>
          <w:b/>
          <w:bCs/>
          <w:color w:val="333333"/>
          <w:sz w:val="22"/>
        </w:rPr>
        <w:t xml:space="preserve">Musti Group</w:t>
      </w:r>
      <w:r>
        <w:rPr>
          <w:rFonts w:ascii="Georgia" w:hAnsi="Georgia"/>
          <w:color w:val="333333"/>
          <w:sz w:val="22"/>
        </w:rPr>
        <w:t xml:space="preserve"> </w:t>
      </w:r>
      <w:r>
        <w:rPr>
          <w:rFonts w:ascii="Georgia" w:hAnsi="Georgia"/>
          <w:color w:val="333333"/>
          <w:sz w:val="22"/>
        </w:rPr>
        <w:t xml:space="preserve">(Nordics),</w:t>
      </w:r>
      <w:r>
        <w:rPr>
          <w:rFonts w:ascii="Georgia" w:hAnsi="Georgia"/>
          <w:color w:val="333333"/>
          <w:sz w:val="22"/>
        </w:rPr>
        <w:t xml:space="preserve"> </w:t>
      </w:r>
      <w:r>
        <w:rPr>
          <w:rFonts w:ascii="Georgia" w:hAnsi="Georgia"/>
          <w:b/>
          <w:bCs/>
          <w:color w:val="333333"/>
          <w:sz w:val="22"/>
        </w:rPr>
        <w:t xml:space="preserve">Arcaplanet</w:t>
      </w:r>
      <w:r>
        <w:rPr>
          <w:rFonts w:ascii="Georgia" w:hAnsi="Georgia"/>
          <w:color w:val="333333"/>
          <w:sz w:val="22"/>
        </w:rPr>
        <w:t xml:space="preserve"> </w:t>
      </w:r>
      <w:r>
        <w:rPr>
          <w:rFonts w:ascii="Georgia" w:hAnsi="Georgia"/>
          <w:color w:val="333333"/>
          <w:sz w:val="22"/>
        </w:rPr>
        <w:t xml:space="preserve">(Italy), and</w:t>
      </w:r>
      <w:r>
        <w:rPr>
          <w:rFonts w:ascii="Georgia" w:hAnsi="Georgia"/>
          <w:color w:val="333333"/>
          <w:sz w:val="22"/>
        </w:rPr>
        <w:t xml:space="preserve"> </w:t>
      </w:r>
      <w:r>
        <w:rPr>
          <w:rFonts w:ascii="Georgia" w:hAnsi="Georgia"/>
          <w:b/>
          <w:bCs/>
          <w:color w:val="333333"/>
          <w:sz w:val="22"/>
        </w:rPr>
        <w:t xml:space="preserve">Tom &amp; Co</w:t>
      </w:r>
      <w:r>
        <w:rPr>
          <w:rFonts w:ascii="Georgia" w:hAnsi="Georgia"/>
          <w:color w:val="333333"/>
          <w:sz w:val="22"/>
        </w:rPr>
        <w:t xml:space="preserve"> </w:t>
      </w:r>
      <w:r>
        <w:rPr>
          <w:rFonts w:ascii="Georgia" w:hAnsi="Georgia"/>
          <w:color w:val="333333"/>
          <w:sz w:val="22"/>
        </w:rPr>
        <w:t xml:space="preserve">(Benelux).</w:t>
      </w:r>
    </w:p>
    <w:p>
      <w:pPr>
        <w:pStyle w:val="BodyText"/>
        <w:spacing w:after="160"/>
        <w:jc w:val="both"/>
      </w:pPr>
      <w:r>
        <w:rPr>
          <w:rFonts w:ascii="Georgia" w:hAnsi="Georgia"/>
          <w:color w:val="333333"/>
          <w:sz w:val="22"/>
        </w:rPr>
        <w:t xml:space="preserve">In</w:t>
      </w:r>
      <w:r>
        <w:rPr>
          <w:rFonts w:ascii="Georgia" w:hAnsi="Georgia"/>
          <w:color w:val="333333"/>
          <w:sz w:val="22"/>
        </w:rPr>
        <w:t xml:space="preserve"> </w:t>
      </w:r>
      <w:r>
        <w:rPr>
          <w:rFonts w:ascii="Georgia" w:hAnsi="Georgia"/>
          <w:b/>
          <w:bCs/>
          <w:color w:val="333333"/>
          <w:sz w:val="22"/>
        </w:rPr>
        <w:t xml:space="preserve">e-commerce</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Chewy Inc.</w:t>
      </w:r>
      <w:r>
        <w:rPr>
          <w:rFonts w:ascii="Georgia" w:hAnsi="Georgia"/>
          <w:color w:val="333333"/>
          <w:sz w:val="22"/>
        </w:rPr>
        <w:t xml:space="preserve"> </w:t>
      </w:r>
      <w:r>
        <w:rPr>
          <w:rFonts w:ascii="Georgia" w:hAnsi="Georgia"/>
          <w:color w:val="333333"/>
          <w:sz w:val="22"/>
        </w:rPr>
        <w:t xml:space="preserve">leads North America with its proprietary health data model, while</w:t>
      </w:r>
      <w:r>
        <w:rPr>
          <w:rFonts w:ascii="Georgia" w:hAnsi="Georgia"/>
          <w:color w:val="333333"/>
          <w:sz w:val="22"/>
        </w:rPr>
        <w:t xml:space="preserve"> </w:t>
      </w:r>
      <w:r>
        <w:rPr>
          <w:rFonts w:ascii="Georgia" w:hAnsi="Georgia"/>
          <w:b/>
          <w:bCs/>
          <w:color w:val="333333"/>
          <w:sz w:val="22"/>
        </w:rPr>
        <w:t xml:space="preserve">Zooplus</w:t>
      </w:r>
      <w:r>
        <w:rPr>
          <w:rFonts w:ascii="Georgia" w:hAnsi="Georgia"/>
          <w:color w:val="333333"/>
          <w:sz w:val="22"/>
        </w:rPr>
        <w:t xml:space="preserve"> </w:t>
      </w:r>
      <w:r>
        <w:rPr>
          <w:rFonts w:ascii="Georgia" w:hAnsi="Georgia"/>
          <w:color w:val="333333"/>
          <w:sz w:val="22"/>
        </w:rPr>
        <w:t xml:space="preserve">operates as the</w:t>
      </w:r>
      <w:r>
        <w:rPr>
          <w:rFonts w:ascii="Georgia" w:hAnsi="Georgia"/>
          <w:color w:val="333333"/>
          <w:sz w:val="22"/>
        </w:rPr>
        <w:t xml:space="preserve"> </w:t>
      </w:r>
      <w:r>
        <w:rPr>
          <w:rFonts w:ascii="Georgia" w:hAnsi="Georgia"/>
          <w:color w:val="333333"/>
          <w:sz w:val="22"/>
        </w:rPr>
        <w:t xml:space="preserve">“Amazon of Pets”</w:t>
      </w:r>
      <w:r>
        <w:rPr>
          <w:rFonts w:ascii="Georgia" w:hAnsi="Georgia"/>
          <w:color w:val="333333"/>
          <w:sz w:val="22"/>
        </w:rPr>
        <w:t xml:space="preserve"> </w:t>
      </w:r>
      <w:r>
        <w:rPr>
          <w:rFonts w:ascii="Georgia" w:hAnsi="Georgia"/>
          <w:color w:val="333333"/>
          <w:sz w:val="22"/>
        </w:rPr>
        <w:t xml:space="preserve">for Europe. These platforms are evolving from simple transaction hubs into critical data ecosystems that drive private-label development, often bypassing traditional wholesale distributors.</w:t>
      </w:r>
    </w:p>
    <w:p>
      <w:pPr>
        <w:pStyle w:val="BodyText"/>
        <w:spacing w:after="160"/>
        <w:jc w:val="both"/>
      </w:pPr>
      <w:r>
        <w:rPr>
          <w:rFonts w:ascii="Georgia" w:hAnsi="Georgia"/>
          <w:color w:val="333333"/>
          <w:sz w:val="22"/>
        </w:rPr>
        <w:drawing>
          <wp:inline>
            <wp:extent cx="5334000" cy="3200399"/>
            <wp:effectExtent b="0" l="0" r="0" t="0"/>
            <wp:docPr descr="" title="" id="217" name="Picture"/>
            <a:graphic>
              <a:graphicData uri="http://schemas.openxmlformats.org/drawingml/2006/picture">
                <pic:pic>
                  <pic:nvPicPr>
                    <pic:cNvPr descr="figures/Figure_IV_4_Margins.png" id="218" name="Picture"/>
                    <pic:cNvPicPr>
                      <a:picLocks noChangeArrowheads="1" noChangeAspect="1"/>
                    </pic:cNvPicPr>
                  </pic:nvPicPr>
                  <pic:blipFill>
                    <a:blip r:embed="rId216"/>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spacing w:after="160"/>
        <w:jc w:val="both"/>
      </w:pPr>
      <w:r>
        <w:rPr>
          <w:rFonts w:ascii="Georgia" w:hAnsi="Georgia"/>
          <w:i/>
          <w:iCs/>
          <w:color w:val="333333"/>
          <w:sz w:val="22"/>
        </w:rPr>
        <w:t xml:space="preserve">Figure IV.4: The</w:t>
      </w:r>
      <w:r>
        <w:rPr>
          <w:rFonts w:ascii="Georgia" w:hAnsi="Georgia"/>
          <w:i/>
          <w:iCs/>
          <w:color w:val="333333"/>
          <w:sz w:val="22"/>
        </w:rPr>
        <w:t xml:space="preserve"> </w:t>
      </w:r>
      <w:r>
        <w:rPr>
          <w:rFonts w:ascii="Georgia" w:hAnsi="Georgia"/>
          <w:i/>
          <w:iCs/>
          <w:color w:val="333333"/>
          <w:sz w:val="22"/>
        </w:rPr>
        <w:t xml:space="preserve">“Margin Ladder”</w:t>
      </w:r>
      <w:r>
        <w:rPr>
          <w:rFonts w:ascii="Georgia" w:hAnsi="Georgia"/>
          <w:i/>
          <w:iCs/>
          <w:color w:val="333333"/>
          <w:sz w:val="22"/>
        </w:rPr>
        <w:t xml:space="preserve">: Comparative Value Capture by Value Chain Step.</w:t>
      </w:r>
    </w:p>
    <w:p>
      <w:pPr>
        <w:pStyle w:val="BodyText"/>
        <w:spacing w:after="160"/>
        <w:jc w:val="both"/>
      </w:pPr>
      <w:r>
        <w:rPr>
          <w:rFonts w:ascii="Georgia" w:hAnsi="Georgia"/>
          <w:color w:val="333333"/>
          <w:sz w:val="22"/>
        </w:rPr>
        <w:t xml:space="preserve">Value capture in the nutraceutical chain follows a distinct</w:t>
      </w:r>
      <w:r>
        <w:rPr>
          <w:rFonts w:ascii="Georgia" w:hAnsi="Georgia"/>
          <w:color w:val="333333"/>
          <w:sz w:val="22"/>
        </w:rPr>
        <w:t xml:space="preserve"> </w:t>
      </w:r>
      <w:r>
        <w:rPr>
          <w:rFonts w:ascii="Georgia" w:hAnsi="Georgia"/>
          <w:b/>
          <w:bCs/>
          <w:color w:val="333333"/>
          <w:sz w:val="22"/>
        </w:rPr>
        <w:t xml:space="preserve">“Smile Curve.”</w:t>
      </w:r>
      <w:r>
        <w:rPr>
          <w:rFonts w:ascii="Georgia" w:hAnsi="Georgia"/>
          <w:color w:val="333333"/>
          <w:sz w:val="22"/>
        </w:rPr>
        <w:t xml:space="preserve"> </w:t>
      </w:r>
      <w:r>
        <w:rPr>
          <w:rFonts w:ascii="Georgia" w:hAnsi="Georgia"/>
          <w:color w:val="333333"/>
          <w:sz w:val="22"/>
        </w:rPr>
        <w:t xml:space="preserve">The highest margins (</w:t>
      </w:r>
      <w:r>
        <w:rPr>
          <w:rFonts w:ascii="Georgia" w:hAnsi="Georgia"/>
          <w:b/>
          <w:bCs/>
          <w:color w:val="333333"/>
          <w:sz w:val="22"/>
        </w:rPr>
        <w:t xml:space="preserve">25-30%</w:t>
      </w:r>
      <w:r>
        <w:rPr>
          <w:rFonts w:ascii="Georgia" w:hAnsi="Georgia"/>
          <w:color w:val="333333"/>
          <w:sz w:val="22"/>
        </w:rPr>
        <w:t xml:space="preserve">) are found upstream among</w:t>
      </w:r>
      <w:r>
        <w:rPr>
          <w:rFonts w:ascii="Georgia" w:hAnsi="Georgia"/>
          <w:color w:val="333333"/>
          <w:sz w:val="22"/>
        </w:rPr>
        <w:t xml:space="preserve"> </w:t>
      </w:r>
      <w:r>
        <w:rPr>
          <w:rFonts w:ascii="Georgia" w:hAnsi="Georgia"/>
          <w:b/>
          <w:bCs/>
          <w:color w:val="333333"/>
          <w:sz w:val="22"/>
        </w:rPr>
        <w:t xml:space="preserve">Ingredient Suppliers</w:t>
      </w:r>
      <w:r>
        <w:rPr>
          <w:rFonts w:ascii="Georgia" w:hAnsi="Georgia"/>
          <w:color w:val="333333"/>
          <w:sz w:val="22"/>
        </w:rPr>
        <w:t xml:space="preserve"> </w:t>
      </w:r>
      <w:r>
        <w:rPr>
          <w:rFonts w:ascii="Georgia" w:hAnsi="Georgia"/>
          <w:color w:val="333333"/>
          <w:sz w:val="22"/>
        </w:rPr>
        <w:t xml:space="preserve">(e.g.,</w:t>
      </w:r>
      <w:r>
        <w:rPr>
          <w:rFonts w:ascii="Georgia" w:hAnsi="Georgia"/>
          <w:color w:val="333333"/>
          <w:sz w:val="22"/>
        </w:rPr>
        <w:t xml:space="preserve"> </w:t>
      </w:r>
      <w:r>
        <w:rPr>
          <w:rFonts w:ascii="Georgia" w:hAnsi="Georgia"/>
          <w:b/>
          <w:bCs/>
          <w:color w:val="333333"/>
          <w:sz w:val="22"/>
        </w:rPr>
        <w:t xml:space="preserve">Lonza</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Novonesis</w:t>
      </w:r>
      <w:r>
        <w:rPr>
          <w:rFonts w:ascii="Georgia" w:hAnsi="Georgia"/>
          <w:color w:val="333333"/>
          <w:sz w:val="22"/>
        </w:rPr>
        <w:t xml:space="preserve">) whose proprietary strains and regulatory dossiers form high-barrier moats. At the downstream end, successful</w:t>
      </w:r>
      <w:r>
        <w:rPr>
          <w:rFonts w:ascii="Georgia" w:hAnsi="Georgia"/>
          <w:color w:val="333333"/>
          <w:sz w:val="22"/>
        </w:rPr>
        <w:t xml:space="preserve"> </w:t>
      </w:r>
      <w:r>
        <w:rPr>
          <w:rFonts w:ascii="Georgia" w:hAnsi="Georgia"/>
          <w:b/>
          <w:bCs/>
          <w:color w:val="333333"/>
          <w:sz w:val="22"/>
        </w:rPr>
        <w:t xml:space="preserve">Consumer Brands</w:t>
      </w:r>
      <w:r>
        <w:rPr>
          <w:rFonts w:ascii="Georgia" w:hAnsi="Georgia"/>
          <w:color w:val="333333"/>
          <w:sz w:val="22"/>
        </w:rPr>
        <w:t xml:space="preserve"> </w:t>
      </w:r>
      <w:r>
        <w:rPr>
          <w:rFonts w:ascii="Georgia" w:hAnsi="Georgia"/>
          <w:color w:val="333333"/>
          <w:sz w:val="22"/>
        </w:rPr>
        <w:t xml:space="preserve">(e.g.,</w:t>
      </w:r>
      <w:r>
        <w:rPr>
          <w:rFonts w:ascii="Georgia" w:hAnsi="Georgia"/>
          <w:color w:val="333333"/>
          <w:sz w:val="22"/>
        </w:rPr>
        <w:t xml:space="preserve"> </w:t>
      </w:r>
      <w:r>
        <w:rPr>
          <w:rFonts w:ascii="Georgia" w:hAnsi="Georgia"/>
          <w:b/>
          <w:bCs/>
          <w:color w:val="333333"/>
          <w:sz w:val="22"/>
        </w:rPr>
        <w:t xml:space="preserve">Wellness</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VetriScience</w:t>
      </w:r>
      <w:r>
        <w:rPr>
          <w:rFonts w:ascii="Georgia" w:hAnsi="Georgia"/>
          <w:color w:val="333333"/>
          <w:sz w:val="22"/>
        </w:rPr>
        <w:t xml:space="preserve">) can recapture similar premiums (</w:t>
      </w:r>
      <w:r>
        <w:rPr>
          <w:rFonts w:ascii="Georgia" w:hAnsi="Georgia"/>
          <w:b/>
          <w:bCs/>
          <w:color w:val="333333"/>
          <w:sz w:val="22"/>
        </w:rPr>
        <w:t xml:space="preserve">20-25%</w:t>
      </w:r>
      <w:r>
        <w:rPr>
          <w:rFonts w:ascii="Georgia" w:hAnsi="Georgia"/>
          <w:color w:val="333333"/>
          <w:sz w:val="22"/>
        </w:rPr>
        <w:t xml:space="preserve">) through brand equity and</w:t>
      </w:r>
      <w:r>
        <w:rPr>
          <w:rFonts w:ascii="Georgia" w:hAnsi="Georgia"/>
          <w:color w:val="333333"/>
          <w:sz w:val="22"/>
        </w:rPr>
        <w:t xml:space="preserve"> </w:t>
      </w:r>
      <w:r>
        <w:rPr>
          <w:rFonts w:ascii="Georgia" w:hAnsi="Georgia"/>
          <w:color w:val="333333"/>
          <w:sz w:val="22"/>
        </w:rPr>
        <w:t xml:space="preserve">“premiumization,”</w:t>
      </w:r>
      <w:r>
        <w:rPr>
          <w:rFonts w:ascii="Georgia" w:hAnsi="Georgia"/>
          <w:color w:val="333333"/>
          <w:sz w:val="22"/>
        </w:rPr>
        <w:t xml:space="preserve"> </w:t>
      </w:r>
      <w:r>
        <w:rPr>
          <w:rFonts w:ascii="Georgia" w:hAnsi="Georgia"/>
          <w:color w:val="333333"/>
          <w:sz w:val="22"/>
        </w:rPr>
        <w:t xml:space="preserve">provided they manage customer acquisition costs efficiently. The</w:t>
      </w:r>
      <w:r>
        <w:rPr>
          <w:rFonts w:ascii="Georgia" w:hAnsi="Georgia"/>
          <w:color w:val="333333"/>
          <w:sz w:val="22"/>
        </w:rPr>
        <w:t xml:space="preserve"> </w:t>
      </w:r>
      <w:r>
        <w:rPr>
          <w:rFonts w:ascii="Georgia" w:hAnsi="Georgia"/>
          <w:b/>
          <w:bCs/>
          <w:color w:val="333333"/>
          <w:sz w:val="22"/>
        </w:rPr>
        <w:t xml:space="preserve">“Squeezed Middle”</w:t>
      </w:r>
      <w:r>
        <w:rPr>
          <w:rFonts w:ascii="Georgia" w:hAnsi="Georgia"/>
          <w:color w:val="333333"/>
          <w:sz w:val="22"/>
        </w:rPr>
        <w:t xml:space="preserve">—typically livestock integrators and commodity mixers—captures the lowest margins (</w:t>
      </w:r>
      <w:r>
        <w:rPr>
          <w:rFonts w:ascii="Georgia" w:hAnsi="Georgia"/>
          <w:b/>
          <w:bCs/>
          <w:color w:val="333333"/>
          <w:sz w:val="22"/>
        </w:rPr>
        <w:t xml:space="preserve">8-15%</w:t>
      </w:r>
      <w:r>
        <w:rPr>
          <w:rFonts w:ascii="Georgia" w:hAnsi="Georgia"/>
          <w:color w:val="333333"/>
          <w:sz w:val="22"/>
        </w:rPr>
        <w:t xml:space="preserve">) due to lack of differentiation and intense price sensitivity from farmers.</w:t>
      </w:r>
    </w:p>
    <w:p>
      <w:pPr>
        <w:pStyle w:val="Heading2"/>
        <w:spacing w:before="360" w:after="120"/>
      </w:pPr>
      <w:r>
        <w:rPr>
          <w:rFonts w:ascii="Arial" w:hAnsi="Arial"/>
          <w:b/>
          <w:color w:val="003057"/>
          <w:sz w:val="36"/>
        </w:rPr>
        <w:t xml:space="preserve">IV.3. Notable Transactions and Investment Landscape (2015 to 2025)</w:t>
      </w:r>
    </w:p>
    <w:p>
      <w:pPr>
        <w:pStyle w:val="FirstParagraph"/>
        <w:spacing w:after="160"/>
        <w:jc w:val="both"/>
      </w:pPr>
      <w:r>
        <w:rPr>
          <w:rFonts w:ascii="Georgia" w:hAnsi="Georgia"/>
          <w:color w:val="333333"/>
          <w:sz w:val="22"/>
        </w:rPr>
        <w:t xml:space="preserve">Since 2015, the animal nutraceutical, supplements, and specialty feed additive ecosystem has shifted from a fragmented brand-and-ingredient universe into an increasingly structured deal market with strategic consolidation and specialized private equity participation. Transactions now clearly signal where value is being created and captured across the chain.</w:t>
      </w:r>
    </w:p>
    <w:p>
      <w:pPr>
        <w:pStyle w:val="BodyText"/>
        <w:spacing w:after="160"/>
        <w:jc w:val="both"/>
      </w:pPr>
      <w:r>
        <w:rPr>
          <w:rFonts w:ascii="Georgia" w:hAnsi="Georgia"/>
          <w:b/>
          <w:bCs/>
          <w:color w:val="333333"/>
          <w:sz w:val="22"/>
        </w:rPr>
        <w:t xml:space="preserve">Key consolidation themes:</w:t>
      </w:r>
      <w:r>
        <w:rPr>
          <w:rFonts w:ascii="Georgia" w:hAnsi="Georgia"/>
          <w:color w:val="333333"/>
          <w:sz w:val="22"/>
        </w:rPr>
        <w:t xml:space="preserve"> </w:t>
      </w:r>
      <w:r>
        <w:rPr>
          <w:rFonts w:ascii="Georgia" w:hAnsi="Georgia"/>
          <w:color w:val="333333"/>
          <w:sz w:val="22"/>
        </w:rPr>
        <w:t xml:space="preserve">1.</w:t>
      </w:r>
      <w:r>
        <w:rPr>
          <w:rFonts w:ascii="Georgia" w:hAnsi="Georgia"/>
          <w:color w:val="333333"/>
          <w:sz w:val="22"/>
        </w:rPr>
        <w:t xml:space="preserve"> </w:t>
      </w:r>
      <w:r>
        <w:rPr>
          <w:rFonts w:ascii="Georgia" w:hAnsi="Georgia"/>
          <w:b/>
          <w:bCs/>
          <w:color w:val="333333"/>
          <w:sz w:val="22"/>
        </w:rPr>
        <w:t xml:space="preserve">Companion animal health and supplements:</w:t>
      </w:r>
      <w:r>
        <w:rPr>
          <w:rFonts w:ascii="Georgia" w:hAnsi="Georgia"/>
          <w:color w:val="333333"/>
          <w:sz w:val="22"/>
        </w:rPr>
        <w:t xml:space="preserve"> </w:t>
      </w:r>
      <w:r>
        <w:rPr>
          <w:rFonts w:ascii="Georgia" w:hAnsi="Georgia"/>
          <w:color w:val="333333"/>
          <w:sz w:val="22"/>
        </w:rPr>
        <w:t xml:space="preserve">Consolidation around science-backed brands, omnichannel distribution, veterinary credibility, and recurring consumption; premium assets can reach</w:t>
      </w:r>
      <w:r>
        <w:rPr>
          <w:rFonts w:ascii="Georgia" w:hAnsi="Georgia"/>
          <w:color w:val="333333"/>
          <w:sz w:val="22"/>
        </w:rPr>
        <w:t xml:space="preserve"> </w:t>
      </w:r>
      <w:r>
        <w:rPr>
          <w:rFonts w:ascii="Georgia" w:hAnsi="Georgia"/>
          <w:b/>
          <w:bCs/>
          <w:color w:val="333333"/>
          <w:sz w:val="22"/>
        </w:rPr>
        <w:t xml:space="preserve">15–25x EBITDA</w:t>
      </w:r>
      <w:r>
        <w:rPr>
          <w:rFonts w:ascii="Georgia" w:hAnsi="Georgia"/>
          <w:color w:val="333333"/>
          <w:sz w:val="22"/>
        </w:rPr>
        <w:t xml:space="preserve">.</w:t>
      </w:r>
      <w:r>
        <w:rPr>
          <w:rFonts w:ascii="Georgia" w:hAnsi="Georgia"/>
          <w:color w:val="333333"/>
          <w:sz w:val="22"/>
        </w:rPr>
        <w:t xml:space="preserve"> </w:t>
      </w:r>
      <w:r>
        <w:rPr>
          <w:rFonts w:ascii="Georgia" w:hAnsi="Georgia"/>
          <w:color w:val="333333"/>
          <w:sz w:val="22"/>
        </w:rPr>
        <w:t xml:space="preserve">2.</w:t>
      </w:r>
      <w:r>
        <w:rPr>
          <w:rFonts w:ascii="Georgia" w:hAnsi="Georgia"/>
          <w:color w:val="333333"/>
          <w:sz w:val="22"/>
        </w:rPr>
        <w:t xml:space="preserve"> </w:t>
      </w:r>
      <w:r>
        <w:rPr>
          <w:rFonts w:ascii="Georgia" w:hAnsi="Georgia"/>
          <w:b/>
          <w:bCs/>
          <w:color w:val="333333"/>
          <w:sz w:val="22"/>
        </w:rPr>
        <w:t xml:space="preserve">Livestock and aquaculture:</w:t>
      </w:r>
      <w:r>
        <w:rPr>
          <w:rFonts w:ascii="Georgia" w:hAnsi="Georgia"/>
          <w:color w:val="333333"/>
          <w:sz w:val="22"/>
        </w:rPr>
        <w:t xml:space="preserve"> </w:t>
      </w:r>
      <w:r>
        <w:rPr>
          <w:rFonts w:ascii="Georgia" w:hAnsi="Georgia"/>
          <w:color w:val="333333"/>
          <w:sz w:val="22"/>
        </w:rPr>
        <w:t xml:space="preserve">Consolidation around functional performance inputs (enzymes, probiotics, phytogenics, postbiotics) that sit at the intersection of regulation, productivity, and sustainability, typically at</w:t>
      </w:r>
      <w:r>
        <w:rPr>
          <w:rFonts w:ascii="Georgia" w:hAnsi="Georgia"/>
          <w:color w:val="333333"/>
          <w:sz w:val="22"/>
        </w:rPr>
        <w:t xml:space="preserve"> </w:t>
      </w:r>
      <w:r>
        <w:rPr>
          <w:rFonts w:ascii="Georgia" w:hAnsi="Georgia"/>
          <w:b/>
          <w:bCs/>
          <w:color w:val="333333"/>
          <w:sz w:val="22"/>
        </w:rPr>
        <w:t xml:space="preserve">10–15x EBITDA</w:t>
      </w:r>
      <w:r>
        <w:rPr>
          <w:rFonts w:ascii="Georgia" w:hAnsi="Georgia"/>
          <w:color w:val="333333"/>
          <w:sz w:val="22"/>
        </w:rPr>
        <w:t xml:space="preserve">.</w:t>
      </w:r>
      <w:r>
        <w:rPr>
          <w:rFonts w:ascii="Georgia" w:hAnsi="Georgia"/>
          <w:color w:val="333333"/>
          <w:sz w:val="22"/>
        </w:rPr>
        <w:t xml:space="preserve"> </w:t>
      </w:r>
      <w:r>
        <w:rPr>
          <w:rFonts w:ascii="Georgia" w:hAnsi="Georgia"/>
          <w:color w:val="333333"/>
          <w:sz w:val="22"/>
        </w:rPr>
        <w:t xml:space="preserve">3.</w:t>
      </w:r>
      <w:r>
        <w:rPr>
          <w:rFonts w:ascii="Georgia" w:hAnsi="Georgia"/>
          <w:color w:val="333333"/>
          <w:sz w:val="22"/>
        </w:rPr>
        <w:t xml:space="preserve"> </w:t>
      </w:r>
      <w:r>
        <w:rPr>
          <w:rFonts w:ascii="Georgia" w:hAnsi="Georgia"/>
          <w:b/>
          <w:bCs/>
          <w:color w:val="333333"/>
          <w:sz w:val="22"/>
        </w:rPr>
        <w:t xml:space="preserve">Upstream omega-3 and functional lipids:</w:t>
      </w:r>
      <w:r>
        <w:rPr>
          <w:rFonts w:ascii="Georgia" w:hAnsi="Georgia"/>
          <w:color w:val="333333"/>
          <w:sz w:val="22"/>
        </w:rPr>
        <w:t xml:space="preserve"> </w:t>
      </w:r>
      <w:r>
        <w:rPr>
          <w:rFonts w:ascii="Georgia" w:hAnsi="Georgia"/>
          <w:color w:val="333333"/>
          <w:sz w:val="22"/>
        </w:rPr>
        <w:t xml:space="preserve">Investment and restructuring around alternative omega-3 sources (algal, krill) tied to aquaculture demand and premium pet applications.</w:t>
      </w:r>
      <w:r>
        <w:rPr>
          <w:rFonts w:ascii="Georgia" w:hAnsi="Georgia"/>
          <w:color w:val="333333"/>
          <w:sz w:val="22"/>
        </w:rPr>
        <w:t xml:space="preserve"> </w:t>
      </w:r>
      <w:r>
        <w:rPr>
          <w:rFonts w:ascii="Georgia" w:hAnsi="Georgia"/>
          <w:color w:val="333333"/>
          <w:sz w:val="22"/>
        </w:rPr>
        <w:t xml:space="preserve">4.</w:t>
      </w:r>
      <w:r>
        <w:rPr>
          <w:rFonts w:ascii="Georgia" w:hAnsi="Georgia"/>
          <w:color w:val="333333"/>
          <w:sz w:val="22"/>
        </w:rPr>
        <w:t xml:space="preserve"> </w:t>
      </w:r>
      <w:r>
        <w:rPr>
          <w:rFonts w:ascii="Georgia" w:hAnsi="Georgia"/>
          <w:b/>
          <w:bCs/>
          <w:color w:val="333333"/>
          <w:sz w:val="22"/>
        </w:rPr>
        <w:t xml:space="preserve">Distribution and data:</w:t>
      </w:r>
      <w:r>
        <w:rPr>
          <w:rFonts w:ascii="Georgia" w:hAnsi="Georgia"/>
          <w:color w:val="333333"/>
          <w:sz w:val="22"/>
        </w:rPr>
        <w:t xml:space="preserve"> </w:t>
      </w:r>
      <w:r>
        <w:rPr>
          <w:rFonts w:ascii="Georgia" w:hAnsi="Georgia"/>
          <w:color w:val="333333"/>
          <w:sz w:val="22"/>
        </w:rPr>
        <w:t xml:space="preserve">Growing PE interest in vet clinics, e-commerce platforms, and vet support organisations as</w:t>
      </w:r>
      <w:r>
        <w:rPr>
          <w:rFonts w:ascii="Georgia" w:hAnsi="Georgia"/>
          <w:color w:val="333333"/>
          <w:sz w:val="22"/>
        </w:rPr>
        <w:t xml:space="preserve"> </w:t>
      </w:r>
      <w:r>
        <w:rPr>
          <w:rFonts w:ascii="Georgia" w:hAnsi="Georgia"/>
          <w:color w:val="333333"/>
          <w:sz w:val="22"/>
        </w:rPr>
        <w:t xml:space="preserve">“picks and shovels”</w:t>
      </w:r>
      <w:r>
        <w:rPr>
          <w:rFonts w:ascii="Georgia" w:hAnsi="Georgia"/>
          <w:color w:val="333333"/>
          <w:sz w:val="22"/>
        </w:rPr>
        <w:t xml:space="preserve"> </w:t>
      </w:r>
      <w:r>
        <w:rPr>
          <w:rFonts w:ascii="Georgia" w:hAnsi="Georgia"/>
          <w:color w:val="333333"/>
          <w:sz w:val="22"/>
        </w:rPr>
        <w:t xml:space="preserve">to control customer relationships.</w:t>
      </w:r>
    </w:p>
    <w:p>
      <w:pPr>
        <w:pStyle w:val="Heading3"/>
        <w:spacing w:before="240" w:after="120"/>
      </w:pPr>
      <w:r>
        <w:rPr>
          <w:rFonts w:ascii="Arial" w:hAnsi="Arial"/>
          <w:b/>
          <w:color w:val="0089CF"/>
          <w:sz w:val="28"/>
        </w:rPr>
        <w:t xml:space="preserve">IV.3.1 Major M&amp;A and Strategic Transactions (2015–2025)</w:t>
      </w:r>
    </w:p>
    <w:p>
      <w:pPr>
        <w:pStyle w:val="Heading4"/>
        <w:spacing w:before="200" w:after="80"/>
      </w:pPr>
      <w:r>
        <w:rPr>
          <w:rFonts w:ascii="Arial" w:hAnsi="Arial"/>
          <w:b/>
          <w:color w:val="8B9BA5"/>
          <w:sz w:val="24"/>
        </w:rPr>
        <w:t xml:space="preserve">A. Companion Animals: Brands, Formats, and Omnichannel Scale</w:t>
      </w:r>
    </w:p>
    <w:p>
      <w:pPr>
        <w:pStyle w:val="FirstParagraph"/>
        <w:spacing w:after="160"/>
        <w:jc w:val="both"/>
      </w:pPr>
      <w:r>
        <w:rPr>
          <w:rFonts w:ascii="Georgia" w:hAnsi="Georgia"/>
          <w:b/>
          <w:bCs/>
          <w:color w:val="333333"/>
          <w:sz w:val="22"/>
        </w:rPr>
        <w:t xml:space="preserve">Swedencare acquires NaturVet (USA)</w:t>
      </w:r>
    </w:p>
    <w:p>
      <w:pPr>
        <w:pStyle w:val="BodyText"/>
        <w:spacing w:after="160"/>
        <w:jc w:val="both"/>
      </w:pPr>
      <w:r>
        <w:rPr>
          <w:rFonts w:ascii="Georgia" w:hAnsi="Georgia"/>
          <w:i/>
          <w:iCs/>
          <w:color w:val="333333"/>
          <w:sz w:val="22"/>
        </w:rPr>
        <w:t xml:space="preserve">Swedencare’s deal for NaturVet is a clean benchmark for premium pet supplement valuation when strong brands, retail reach, and in-house soft-chew manufacturing come together.</w:t>
      </w:r>
    </w:p>
    <w:p>
      <w:pPr>
        <w:pStyle w:val="Compact"/>
        <w:numPr>
          <w:ilvl w:val="0"/>
          <w:numId w:val="1008"/>
        </w:numPr>
      </w:pPr>
      <w:r>
        <w:rPr>
          <w:b/>
          <w:bCs/>
        </w:rPr>
        <w:t xml:space="preserve">Deal Size:</w:t>
      </w:r>
      <w:r>
        <w:t xml:space="preserve"> </w:t>
      </w:r>
      <w:r>
        <w:t xml:space="preserve">~$447.5 million.</w:t>
      </w:r>
    </w:p>
    <w:p>
      <w:pPr>
        <w:pStyle w:val="Compact"/>
        <w:numPr>
          <w:ilvl w:val="0"/>
          <w:numId w:val="1008"/>
        </w:numPr>
      </w:pPr>
      <w:r>
        <w:rPr>
          <w:b/>
          <w:bCs/>
        </w:rPr>
        <w:t xml:space="preserve">Valuation:</w:t>
      </w:r>
      <w:r>
        <w:t xml:space="preserve"> </w:t>
      </w:r>
      <w:r>
        <w:rPr>
          <w:b/>
          <w:bCs/>
        </w:rPr>
        <w:t xml:space="preserve">21.4x</w:t>
      </w:r>
      <w:r>
        <w:t xml:space="preserve"> </w:t>
      </w:r>
      <w:r>
        <w:t xml:space="preserve">2021 adjusted EBITDA (32.7% margin).</w:t>
      </w:r>
    </w:p>
    <w:p>
      <w:pPr>
        <w:pStyle w:val="Compact"/>
        <w:numPr>
          <w:ilvl w:val="0"/>
          <w:numId w:val="1008"/>
        </w:numPr>
      </w:pPr>
      <w:r>
        <w:rPr>
          <w:b/>
          <w:bCs/>
        </w:rPr>
        <w:t xml:space="preserve">Strategic Signal:</w:t>
      </w:r>
      <w:r>
        <w:t xml:space="preserve"> </w:t>
      </w:r>
      <w:r>
        <w:t xml:space="preserve">High-margin formats and manufacturing scale justify low-20s multiples.</w:t>
      </w:r>
    </w:p>
    <w:p>
      <w:pPr>
        <w:pStyle w:val="FirstParagraph"/>
        <w:spacing w:after="160"/>
        <w:jc w:val="both"/>
      </w:pPr>
      <w:r>
        <w:rPr>
          <w:rFonts w:ascii="Georgia" w:hAnsi="Georgia"/>
          <w:b/>
          <w:bCs/>
          <w:color w:val="333333"/>
          <w:sz w:val="22"/>
        </w:rPr>
        <w:t xml:space="preserve">H&amp;H Group acquires Zesty Paws (USA)</w:t>
      </w:r>
    </w:p>
    <w:p>
      <w:pPr>
        <w:pStyle w:val="BodyText"/>
        <w:spacing w:after="160"/>
        <w:jc w:val="both"/>
      </w:pPr>
      <w:r>
        <w:rPr>
          <w:rFonts w:ascii="Georgia" w:hAnsi="Georgia"/>
          <w:i/>
          <w:iCs/>
          <w:color w:val="333333"/>
          <w:sz w:val="22"/>
        </w:rPr>
        <w:t xml:space="preserve">Zesty Paws is a digitally native supplement brand built on functional soft chews and dominance of online marketplaces.</w:t>
      </w:r>
    </w:p>
    <w:p>
      <w:pPr>
        <w:pStyle w:val="Compact"/>
        <w:numPr>
          <w:ilvl w:val="0"/>
          <w:numId w:val="1009"/>
        </w:numPr>
      </w:pPr>
      <w:r>
        <w:rPr>
          <w:b/>
          <w:bCs/>
        </w:rPr>
        <w:t xml:space="preserve">Deal Size:</w:t>
      </w:r>
      <w:r>
        <w:t xml:space="preserve"> </w:t>
      </w:r>
      <w:r>
        <w:t xml:space="preserve">$610 million.</w:t>
      </w:r>
    </w:p>
    <w:p>
      <w:pPr>
        <w:pStyle w:val="Compact"/>
        <w:numPr>
          <w:ilvl w:val="0"/>
          <w:numId w:val="1009"/>
        </w:numPr>
      </w:pPr>
      <w:r>
        <w:rPr>
          <w:b/>
          <w:bCs/>
        </w:rPr>
        <w:t xml:space="preserve">Revenue Trajectory:</w:t>
      </w:r>
      <w:r>
        <w:t xml:space="preserve"> </w:t>
      </w:r>
      <w:r>
        <w:t xml:space="preserve">Scaled from ~$3M to $100M+ during holding period.</w:t>
      </w:r>
    </w:p>
    <w:p>
      <w:pPr>
        <w:pStyle w:val="Compact"/>
        <w:numPr>
          <w:ilvl w:val="0"/>
          <w:numId w:val="1009"/>
        </w:numPr>
      </w:pPr>
      <w:r>
        <w:rPr>
          <w:b/>
          <w:bCs/>
        </w:rPr>
        <w:t xml:space="preserve">Strategic Signal:</w:t>
      </w:r>
      <w:r>
        <w:t xml:space="preserve"> </w:t>
      </w:r>
      <w:r>
        <w:t xml:space="preserve">Underlines the market’s willingness to pay for fast-growing, e-commerce-led platforms (Amazon/Chewy dominance).</w:t>
      </w:r>
    </w:p>
    <w:p>
      <w:pPr>
        <w:pStyle w:val="FirstParagraph"/>
        <w:spacing w:after="160"/>
        <w:jc w:val="both"/>
      </w:pPr>
      <w:r>
        <w:rPr>
          <w:rFonts w:ascii="Georgia" w:hAnsi="Georgia"/>
          <w:b/>
          <w:bCs/>
          <w:color w:val="333333"/>
          <w:sz w:val="22"/>
        </w:rPr>
        <w:t xml:space="preserve">Gryphon Investors-backed Vetnique Labs acquires Lintbells (YuMOVE)</w:t>
      </w:r>
    </w:p>
    <w:p>
      <w:pPr>
        <w:pStyle w:val="BodyText"/>
        <w:spacing w:after="160"/>
        <w:jc w:val="both"/>
      </w:pPr>
      <w:r>
        <w:rPr>
          <w:rFonts w:ascii="Georgia" w:hAnsi="Georgia"/>
          <w:i/>
          <w:iCs/>
          <w:color w:val="333333"/>
          <w:sz w:val="22"/>
        </w:rPr>
        <w:t xml:space="preserve">This cross-border deal combines two science-backed chronic-care supplement brands.</w:t>
      </w:r>
    </w:p>
    <w:p>
      <w:pPr>
        <w:pStyle w:val="Compact"/>
        <w:numPr>
          <w:ilvl w:val="0"/>
          <w:numId w:val="1010"/>
        </w:numPr>
      </w:pPr>
      <w:r>
        <w:rPr>
          <w:b/>
          <w:bCs/>
        </w:rPr>
        <w:t xml:space="preserve">Target:</w:t>
      </w:r>
      <w:r>
        <w:t xml:space="preserve"> </w:t>
      </w:r>
      <w:r>
        <w:t xml:space="preserve">Lintbells (UK #1 for mobility).</w:t>
      </w:r>
    </w:p>
    <w:p>
      <w:pPr>
        <w:pStyle w:val="Compact"/>
        <w:numPr>
          <w:ilvl w:val="0"/>
          <w:numId w:val="1010"/>
        </w:numPr>
      </w:pPr>
      <w:r>
        <w:rPr>
          <w:b/>
          <w:bCs/>
        </w:rPr>
        <w:t xml:space="preserve">Strategic Rationale:</w:t>
      </w:r>
      <w:r>
        <w:t xml:space="preserve"> </w:t>
      </w:r>
      <w:r>
        <w:t xml:space="preserve">Creates a transatlantic chronic-care powerhouse with strong veterinary credibility (Vetnique’s stool/gut health + Lintbells’ joint health).</w:t>
      </w:r>
    </w:p>
    <w:p>
      <w:pPr>
        <w:pStyle w:val="FirstParagraph"/>
        <w:spacing w:after="160"/>
        <w:jc w:val="both"/>
      </w:pPr>
      <w:r>
        <w:rPr>
          <w:rFonts w:ascii="Georgia" w:hAnsi="Georgia"/>
          <w:b/>
          <w:bCs/>
          <w:color w:val="333333"/>
          <w:sz w:val="22"/>
        </w:rPr>
        <w:t xml:space="preserve">Morgan Stanley Capital Partners acquires FoodScience (VetriScience)</w:t>
      </w:r>
    </w:p>
    <w:p>
      <w:pPr>
        <w:pStyle w:val="BodyText"/>
        <w:spacing w:after="160"/>
        <w:jc w:val="both"/>
      </w:pPr>
      <w:r>
        <w:rPr>
          <w:rFonts w:ascii="Georgia" w:hAnsi="Georgia"/>
          <w:i/>
          <w:iCs/>
          <w:color w:val="333333"/>
          <w:sz w:val="22"/>
        </w:rPr>
        <w:t xml:space="preserve">A sponsor-to-sponsor sale (from Wind Point Partners) confirming strong institutional appetite for assets with vertically integrated manufacturing and cross-species brand portfolios.</w:t>
      </w:r>
    </w:p>
    <w:p>
      <w:pPr>
        <w:pStyle w:val="Compact"/>
        <w:numPr>
          <w:ilvl w:val="0"/>
          <w:numId w:val="1011"/>
        </w:numPr>
      </w:pPr>
      <w:r>
        <w:rPr>
          <w:b/>
          <w:bCs/>
        </w:rPr>
        <w:t xml:space="preserve">Strategic Key:</w:t>
      </w:r>
      <w:r>
        <w:t xml:space="preserve"> </w:t>
      </w:r>
      <w:r>
        <w:t xml:space="preserve">Diverse channel presence (Vet + Retail) backed by</w:t>
      </w:r>
      <w:r>
        <w:t xml:space="preserve"> </w:t>
      </w:r>
      <w:r>
        <w:t xml:space="preserve">“VetriScience”</w:t>
      </w:r>
      <w:r>
        <w:t xml:space="preserve"> </w:t>
      </w:r>
      <w:r>
        <w:t xml:space="preserve">and</w:t>
      </w:r>
      <w:r>
        <w:t xml:space="preserve"> </w:t>
      </w:r>
      <w:r>
        <w:t xml:space="preserve">“DaVinci”</w:t>
      </w:r>
      <w:r>
        <w:t xml:space="preserve"> </w:t>
      </w:r>
      <w:r>
        <w:t xml:space="preserve">brands.</w:t>
      </w:r>
    </w:p>
    <w:p>
      <w:pPr>
        <w:pStyle w:val="Heading4"/>
        <w:spacing w:before="200" w:after="80"/>
      </w:pPr>
      <w:r>
        <w:rPr>
          <w:rFonts w:ascii="Arial" w:hAnsi="Arial"/>
          <w:b/>
          <w:color w:val="8B9BA5"/>
          <w:sz w:val="24"/>
        </w:rPr>
        <w:t xml:space="preserve">B. Strategic Acquisitions by Large Players</w:t>
      </w:r>
    </w:p>
    <w:p>
      <w:pPr>
        <w:pStyle w:val="FirstParagraph"/>
        <w:spacing w:after="160"/>
        <w:jc w:val="both"/>
      </w:pPr>
      <w:r>
        <w:rPr>
          <w:rFonts w:ascii="Georgia" w:hAnsi="Georgia"/>
          <w:b/>
          <w:bCs/>
          <w:color w:val="333333"/>
          <w:sz w:val="22"/>
        </w:rPr>
        <w:t xml:space="preserve">Mars Petcare acquires Champion Petfoods (ORIJEN, ACANA)</w:t>
      </w:r>
    </w:p>
    <w:p>
      <w:pPr>
        <w:pStyle w:val="Compact"/>
        <w:numPr>
          <w:ilvl w:val="0"/>
          <w:numId w:val="1012"/>
        </w:numPr>
      </w:pPr>
      <w:r>
        <w:rPr>
          <w:b/>
          <w:bCs/>
        </w:rPr>
        <w:t xml:space="preserve">Strategic Driver:</w:t>
      </w:r>
      <w:r>
        <w:t xml:space="preserve"> </w:t>
      </w:r>
      <w:r>
        <w:t xml:space="preserve">Deepened presence in the ultra-premium,</w:t>
      </w:r>
      <w:r>
        <w:t xml:space="preserve"> </w:t>
      </w:r>
      <w:r>
        <w:t xml:space="preserve">“biologically appropriate”</w:t>
      </w:r>
      <w:r>
        <w:t xml:space="preserve"> </w:t>
      </w:r>
      <w:r>
        <w:t xml:space="preserve">nutrition segment, moving further into high-margin specialized diets.</w:t>
      </w:r>
    </w:p>
    <w:p>
      <w:pPr>
        <w:pStyle w:val="FirstParagraph"/>
        <w:spacing w:after="160"/>
        <w:jc w:val="both"/>
      </w:pPr>
      <w:r>
        <w:rPr>
          <w:rFonts w:ascii="Georgia" w:hAnsi="Georgia"/>
          <w:b/>
          <w:bCs/>
          <w:color w:val="333333"/>
          <w:sz w:val="22"/>
        </w:rPr>
        <w:t xml:space="preserve">General Mills acquires Blue Buffalo ($8.0B)</w:t>
      </w:r>
    </w:p>
    <w:p>
      <w:pPr>
        <w:pStyle w:val="BodyText"/>
        <w:spacing w:after="160"/>
        <w:jc w:val="both"/>
      </w:pPr>
      <w:r>
        <w:rPr>
          <w:rFonts w:ascii="Georgia" w:hAnsi="Georgia"/>
          <w:i/>
          <w:iCs/>
          <w:color w:val="333333"/>
          <w:sz w:val="22"/>
        </w:rPr>
        <w:t xml:space="preserve">The landmark 2018 transaction that validated</w:t>
      </w:r>
      <w:r>
        <w:rPr>
          <w:rFonts w:ascii="Georgia" w:hAnsi="Georgia"/>
          <w:i/>
          <w:iCs/>
          <w:color w:val="333333"/>
          <w:sz w:val="22"/>
        </w:rPr>
        <w:t xml:space="preserve"> </w:t>
      </w:r>
      <w:r>
        <w:rPr>
          <w:rFonts w:ascii="Georgia" w:hAnsi="Georgia"/>
          <w:i/>
          <w:iCs/>
          <w:color w:val="333333"/>
          <w:sz w:val="22"/>
        </w:rPr>
        <w:t xml:space="preserve">“natural”</w:t>
      </w:r>
      <w:r>
        <w:rPr>
          <w:rFonts w:ascii="Georgia" w:hAnsi="Georgia"/>
          <w:i/>
          <w:iCs/>
          <w:color w:val="333333"/>
          <w:sz w:val="22"/>
        </w:rPr>
        <w:t xml:space="preserve"> </w:t>
      </w:r>
      <w:r>
        <w:rPr>
          <w:rFonts w:ascii="Georgia" w:hAnsi="Georgia"/>
          <w:i/>
          <w:iCs/>
          <w:color w:val="333333"/>
          <w:sz w:val="22"/>
        </w:rPr>
        <w:t xml:space="preserve">pet nutrition as a scalable CPG growth platform.</w:t>
      </w:r>
    </w:p>
    <w:p>
      <w:pPr>
        <w:pStyle w:val="Compact"/>
        <w:numPr>
          <w:ilvl w:val="0"/>
          <w:numId w:val="1013"/>
        </w:numPr>
      </w:pPr>
      <w:r>
        <w:rPr>
          <w:b/>
          <w:bCs/>
        </w:rPr>
        <w:t xml:space="preserve">Deal Size:</w:t>
      </w:r>
      <w:r>
        <w:t xml:space="preserve"> </w:t>
      </w:r>
      <w:r>
        <w:t xml:space="preserve">$8.0 Billion.</w:t>
      </w:r>
    </w:p>
    <w:p>
      <w:pPr>
        <w:pStyle w:val="Compact"/>
        <w:numPr>
          <w:ilvl w:val="0"/>
          <w:numId w:val="1013"/>
        </w:numPr>
      </w:pPr>
      <w:r>
        <w:rPr>
          <w:b/>
          <w:bCs/>
        </w:rPr>
        <w:t xml:space="preserve">Valuation:</w:t>
      </w:r>
      <w:r>
        <w:t xml:space="preserve"> </w:t>
      </w:r>
      <w:r>
        <w:rPr>
          <w:b/>
          <w:bCs/>
        </w:rPr>
        <w:t xml:space="preserve">~22x</w:t>
      </w:r>
      <w:r>
        <w:t xml:space="preserve"> </w:t>
      </w:r>
      <w:r>
        <w:t xml:space="preserve">EBITDA.</w:t>
      </w:r>
    </w:p>
    <w:p>
      <w:pPr>
        <w:pStyle w:val="Compact"/>
        <w:numPr>
          <w:ilvl w:val="0"/>
          <w:numId w:val="1013"/>
        </w:numPr>
      </w:pPr>
      <w:r>
        <w:rPr>
          <w:b/>
          <w:bCs/>
        </w:rPr>
        <w:t xml:space="preserve">Strategic Signal:</w:t>
      </w:r>
      <w:r>
        <w:t xml:space="preserve"> </w:t>
      </w:r>
      <w:r>
        <w:t xml:space="preserve">Validated the</w:t>
      </w:r>
      <w:r>
        <w:t xml:space="preserve"> </w:t>
      </w:r>
      <w:r>
        <w:t xml:space="preserve">“Pet Humanization”</w:t>
      </w:r>
      <w:r>
        <w:t xml:space="preserve"> </w:t>
      </w:r>
      <w:r>
        <w:t xml:space="preserve">thesis at massive scale.</w:t>
      </w:r>
    </w:p>
    <w:p>
      <w:pPr>
        <w:pStyle w:val="Heading3"/>
        <w:spacing w:before="240" w:after="120"/>
      </w:pPr>
      <w:r>
        <w:rPr>
          <w:rFonts w:ascii="Arial" w:hAnsi="Arial"/>
          <w:b/>
          <w:color w:val="0089CF"/>
          <w:sz w:val="28"/>
        </w:rPr>
        <w:t xml:space="preserve">IV.3.2 Private Equity Landscape</w:t>
      </w:r>
    </w:p>
    <w:p>
      <w:pPr>
        <w:pStyle w:val="Compact"/>
        <w:numPr>
          <w:ilvl w:val="0"/>
          <w:numId w:val="1014"/>
        </w:numPr>
      </w:pPr>
      <w:r>
        <w:rPr>
          <w:b/>
          <w:bCs/>
        </w:rPr>
        <w:t xml:space="preserve">Strategic Buyers</w:t>
      </w:r>
      <w:r>
        <w:t xml:space="preserve"> </w:t>
      </w:r>
      <w:r>
        <w:t xml:space="preserve">(Mars, Nestlé, ADM, Cargill) dominate larger, synergistic acquisitions where integration into existing supply chains is key.</w:t>
      </w:r>
    </w:p>
    <w:p>
      <w:pPr>
        <w:pStyle w:val="Compact"/>
        <w:numPr>
          <w:ilvl w:val="0"/>
          <w:numId w:val="1014"/>
        </w:numPr>
      </w:pPr>
      <w:r>
        <w:rPr>
          <w:b/>
          <w:bCs/>
        </w:rPr>
        <w:t xml:space="preserve">Financial Sponsors</w:t>
      </w:r>
      <w:r>
        <w:t xml:space="preserve"> </w:t>
      </w:r>
      <w:r>
        <w:t xml:space="preserve">(Gryphon, Vestar, MSCP) focus on</w:t>
      </w:r>
      <w:r>
        <w:t xml:space="preserve"> </w:t>
      </w:r>
      <w:r>
        <w:rPr>
          <w:b/>
          <w:bCs/>
        </w:rPr>
        <w:t xml:space="preserve">platform building</w:t>
      </w:r>
      <w:r>
        <w:t xml:space="preserve">: acquiring a core asset (like Vetnique) and driving value through add-on M&amp;A (Lintbells) and operational improvements.</w:t>
      </w:r>
    </w:p>
    <w:p>
      <w:pPr>
        <w:pStyle w:val="FirstParagraph"/>
        <w:spacing w:after="160"/>
        <w:jc w:val="both"/>
      </w:pPr>
      <w:r>
        <w:rPr>
          <w:rFonts w:ascii="Georgia" w:hAnsi="Georgia"/>
          <w:b/>
          <w:bCs/>
          <w:color w:val="333333"/>
          <w:sz w:val="22"/>
        </w:rPr>
        <w:t xml:space="preserve">Key PE Appetite:</w:t>
      </w:r>
      <w:r>
        <w:rPr>
          <w:rFonts w:ascii="Georgia" w:hAnsi="Georgia"/>
          <w:color w:val="333333"/>
          <w:sz w:val="22"/>
        </w:rPr>
        <w:t xml:space="preserve"> </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Branded Pet Supplements:</w:t>
      </w:r>
      <w:r>
        <w:rPr>
          <w:rFonts w:ascii="Georgia" w:hAnsi="Georgia"/>
          <w:color w:val="333333"/>
          <w:sz w:val="22"/>
        </w:rPr>
        <w:t xml:space="preserve"> </w:t>
      </w:r>
      <w:r>
        <w:rPr>
          <w:rFonts w:ascii="Georgia" w:hAnsi="Georgia"/>
          <w:color w:val="333333"/>
          <w:sz w:val="22"/>
        </w:rPr>
        <w:t xml:space="preserve">70% of deals involve PE/CVC due to high growth and margins.</w:t>
      </w:r>
      <w:r>
        <w:rPr>
          <w:rFonts w:ascii="Georgia" w:hAnsi="Georgia"/>
          <w:color w:val="333333"/>
          <w:sz w:val="22"/>
        </w:rPr>
        <w:t xml:space="preserve"> </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Valuation Uplift Drivers:</w:t>
      </w:r>
      <w:r>
        <w:rPr>
          <w:rFonts w:ascii="Georgia" w:hAnsi="Georgia"/>
          <w:color w:val="333333"/>
          <w:sz w:val="22"/>
        </w:rPr>
        <w:t xml:space="preserve"> </w:t>
      </w:r>
      <w:r>
        <w:rPr>
          <w:rFonts w:ascii="Georgia" w:hAnsi="Georgia"/>
          <w:color w:val="333333"/>
          <w:sz w:val="22"/>
        </w:rPr>
        <w:t xml:space="preserve">Clinical differentiation (data), Omnichannel reach, and Proprietary manufacturing (soft chews).</w:t>
      </w:r>
    </w:p>
    <w:p>
      <w:pPr>
        <w:pStyle w:val="Heading3"/>
        <w:spacing w:before="240" w:after="120"/>
      </w:pPr>
      <w:r>
        <w:rPr>
          <w:rFonts w:ascii="Arial" w:hAnsi="Arial"/>
          <w:b/>
          <w:color w:val="0089CF"/>
          <w:sz w:val="28"/>
        </w:rPr>
        <w:t xml:space="preserve">Table IV.1: Notable Strategic &amp; PE Transactions Summary</w:t>
      </w:r>
    </w:p>
    <w:tbl>
      <w:tblPr>
        <w:tblStyle w:val="Table"/>
        <w:tblW w:type="pct" w:w="5000"/>
        <w:jc w:val="center"/>
        <w:tblLayout w:type="fixed"/>
        <w:tblLook w:firstRow="1" w:lastRow="0" w:firstColumn="0" w:lastColumn="0" w:noHBand="0" w:noVBand="0" w:val="0020"/>
      </w:tblPr>
      <w:tblGrid>
        <w:gridCol w:w="1320"/>
        <w:gridCol w:w="1320"/>
        <w:gridCol w:w="1320"/>
        <w:gridCol w:w="1320"/>
        <w:gridCol w:w="1320"/>
        <w:gridCol w:w="1320"/>
      </w:tblGrid>
      <w:tr>
        <w:trPr>
          <w:tblHeader w:val="on"/>
        </w:trPr>
        <w:tc>
          <w:tcPr>
            <w:shd w:fill="003057"/>
          </w:tcPr>
          <w:p>
            <w:pPr>
              <w:pStyle w:val="Compact"/>
              <w:jc w:val="left"/>
            </w:pPr>
            <w:r>
              <w:rPr>
                <w:rFonts w:ascii="Arial" w:hAnsi="Arial"/>
                <w:b/>
                <w:color w:val="FFFFFF"/>
                <w:sz w:val="20"/>
              </w:rPr>
              <w:t xml:space="preserve">Date</w:t>
            </w:r>
          </w:p>
        </w:tc>
        <w:tc>
          <w:tcPr>
            <w:shd w:fill="003057"/>
          </w:tcPr>
          <w:p>
            <w:pPr>
              <w:pStyle w:val="Compact"/>
              <w:jc w:val="left"/>
            </w:pPr>
            <w:r>
              <w:rPr>
                <w:rFonts w:ascii="Arial" w:hAnsi="Arial"/>
                <w:b/>
                <w:color w:val="FFFFFF"/>
                <w:sz w:val="20"/>
              </w:rPr>
              <w:t xml:space="preserve">Target</w:t>
            </w:r>
          </w:p>
        </w:tc>
        <w:tc>
          <w:tcPr>
            <w:shd w:fill="003057"/>
          </w:tcPr>
          <w:p>
            <w:pPr>
              <w:pStyle w:val="Compact"/>
              <w:jc w:val="left"/>
            </w:pPr>
            <w:r>
              <w:rPr>
                <w:rFonts w:ascii="Arial" w:hAnsi="Arial"/>
                <w:b/>
                <w:color w:val="FFFFFF"/>
                <w:sz w:val="20"/>
              </w:rPr>
              <w:t xml:space="preserve">Acquirer</w:t>
            </w:r>
          </w:p>
        </w:tc>
        <w:tc>
          <w:tcPr>
            <w:shd w:fill="003057"/>
          </w:tcPr>
          <w:p>
            <w:pPr>
              <w:pStyle w:val="Compact"/>
              <w:jc w:val="left"/>
            </w:pPr>
            <w:r>
              <w:rPr>
                <w:rFonts w:ascii="Arial" w:hAnsi="Arial"/>
                <w:b/>
                <w:color w:val="FFFFFF"/>
                <w:sz w:val="20"/>
              </w:rPr>
              <w:t xml:space="preserve">Sector</w:t>
            </w:r>
          </w:p>
        </w:tc>
        <w:tc>
          <w:tcPr>
            <w:shd w:fill="003057"/>
          </w:tcPr>
          <w:p>
            <w:pPr>
              <w:pStyle w:val="Compact"/>
              <w:jc w:val="left"/>
            </w:pPr>
            <w:r>
              <w:rPr>
                <w:rFonts w:ascii="Arial" w:hAnsi="Arial"/>
                <w:b/>
                <w:color w:val="FFFFFF"/>
                <w:sz w:val="20"/>
              </w:rPr>
              <w:t xml:space="preserve">Deal Value / Multiple</w:t>
            </w:r>
          </w:p>
        </w:tc>
        <w:tc>
          <w:tcPr>
            <w:shd w:fill="003057"/>
          </w:tcPr>
          <w:p>
            <w:pPr>
              <w:pStyle w:val="Compact"/>
              <w:jc w:val="left"/>
            </w:pPr>
            <w:r>
              <w:rPr>
                <w:rFonts w:ascii="Arial" w:hAnsi="Arial"/>
                <w:b/>
                <w:color w:val="FFFFFF"/>
                <w:sz w:val="20"/>
              </w:rPr>
              <w:t xml:space="preserve">Strategic Rationale</w:t>
            </w:r>
          </w:p>
        </w:tc>
      </w:tr>
      <w:tr>
        <w:tc>
          <w:tcPr>
            <w:shd w:fill="f4f6f8"/>
          </w:tcPr>
          <w:p>
            <w:pPr>
              <w:pStyle w:val="Compact"/>
              <w:jc w:val="left"/>
            </w:pPr>
            <w:r>
              <w:rPr>
                <w:rFonts w:ascii="Arial" w:hAnsi="Arial"/>
                <w:b/>
                <w:bCs/>
                <w:sz w:val="18"/>
              </w:rPr>
              <w:t xml:space="preserve">2024</w:t>
            </w:r>
          </w:p>
        </w:tc>
        <w:tc>
          <w:tcPr>
            <w:shd w:fill="f4f6f8"/>
          </w:tcPr>
          <w:p>
            <w:pPr>
              <w:pStyle w:val="Compact"/>
              <w:jc w:val="left"/>
            </w:pPr>
            <w:r>
              <w:rPr>
                <w:rFonts w:ascii="Arial" w:hAnsi="Arial"/>
                <w:b/>
                <w:bCs/>
                <w:sz w:val="18"/>
              </w:rPr>
              <w:t xml:space="preserve">VetriScience</w:t>
            </w:r>
          </w:p>
        </w:tc>
        <w:tc>
          <w:tcPr>
            <w:shd w:fill="f4f6f8"/>
          </w:tcPr>
          <w:p>
            <w:pPr>
              <w:pStyle w:val="Compact"/>
              <w:jc w:val="left"/>
            </w:pPr>
            <w:r>
              <w:rPr>
                <w:rFonts w:ascii="Arial" w:hAnsi="Arial"/>
                <w:sz w:val="18"/>
              </w:rPr>
              <w:t xml:space="preserve">Morgan Stanley Capital Partners</w:t>
            </w:r>
          </w:p>
        </w:tc>
        <w:tc>
          <w:tcPr>
            <w:shd w:fill="f4f6f8"/>
          </w:tcPr>
          <w:p>
            <w:pPr>
              <w:pStyle w:val="Compact"/>
              <w:jc w:val="left"/>
            </w:pPr>
            <w:r>
              <w:rPr>
                <w:rFonts w:ascii="Arial" w:hAnsi="Arial"/>
                <w:sz w:val="18"/>
              </w:rPr>
              <w:t xml:space="preserve">Companion</w:t>
            </w:r>
          </w:p>
        </w:tc>
        <w:tc>
          <w:tcPr>
            <w:shd w:fill="f4f6f8"/>
          </w:tcPr>
          <w:p>
            <w:pPr>
              <w:pStyle w:val="Compact"/>
              <w:jc w:val="left"/>
            </w:pPr>
            <w:r>
              <w:rPr>
                <w:rFonts w:ascii="Arial" w:hAnsi="Arial"/>
                <w:sz w:val="18"/>
              </w:rPr>
              <w:t xml:space="preserve">Undisclosed</w:t>
            </w:r>
          </w:p>
        </w:tc>
        <w:tc>
          <w:tcPr>
            <w:shd w:fill="f4f6f8"/>
          </w:tcPr>
          <w:p>
            <w:pPr>
              <w:pStyle w:val="Compact"/>
              <w:jc w:val="left"/>
            </w:pPr>
            <w:r>
              <w:rPr>
                <w:rFonts w:ascii="Arial" w:hAnsi="Arial"/>
                <w:b/>
                <w:bCs/>
                <w:sz w:val="18"/>
              </w:rPr>
              <w:t xml:space="preserve">Platform Play</w:t>
            </w:r>
            <w:r>
              <w:rPr>
                <w:rFonts w:ascii="Arial" w:hAnsi="Arial"/>
                <w:sz w:val="18"/>
              </w:rPr>
              <w:t xml:space="preserve">: Vet-channel dominance + manufacturing.</w:t>
            </w:r>
          </w:p>
        </w:tc>
      </w:tr>
      <w:tr>
        <w:tc>
          <w:tcPr/>
          <w:p>
            <w:pPr>
              <w:pStyle w:val="Compact"/>
              <w:jc w:val="left"/>
            </w:pPr>
            <w:r>
              <w:rPr>
                <w:rFonts w:ascii="Arial" w:hAnsi="Arial"/>
                <w:b/>
                <w:bCs/>
                <w:sz w:val="18"/>
              </w:rPr>
              <w:t xml:space="preserve">2024</w:t>
            </w:r>
          </w:p>
        </w:tc>
        <w:tc>
          <w:tcPr/>
          <w:p>
            <w:pPr>
              <w:pStyle w:val="Compact"/>
              <w:jc w:val="left"/>
            </w:pPr>
            <w:r>
              <w:rPr>
                <w:rFonts w:ascii="Arial" w:hAnsi="Arial"/>
                <w:b/>
                <w:bCs/>
                <w:sz w:val="18"/>
              </w:rPr>
              <w:t xml:space="preserve">Zoetis MFA</w:t>
            </w:r>
          </w:p>
        </w:tc>
        <w:tc>
          <w:tcPr/>
          <w:p>
            <w:pPr>
              <w:pStyle w:val="Compact"/>
              <w:jc w:val="left"/>
            </w:pPr>
            <w:r>
              <w:rPr>
                <w:rFonts w:ascii="Arial" w:hAnsi="Arial"/>
                <w:sz w:val="18"/>
              </w:rPr>
              <w:t xml:space="preserve">Phibro Animal Health</w:t>
            </w:r>
          </w:p>
        </w:tc>
        <w:tc>
          <w:tcPr/>
          <w:p>
            <w:pPr>
              <w:pStyle w:val="Compact"/>
              <w:jc w:val="left"/>
            </w:pPr>
            <w:r>
              <w:rPr>
                <w:rFonts w:ascii="Arial" w:hAnsi="Arial"/>
                <w:sz w:val="18"/>
              </w:rPr>
              <w:t xml:space="preserve">Livestock</w:t>
            </w:r>
          </w:p>
        </w:tc>
        <w:tc>
          <w:tcPr/>
          <w:p>
            <w:pPr>
              <w:pStyle w:val="Compact"/>
              <w:jc w:val="left"/>
            </w:pPr>
            <w:r>
              <w:rPr>
                <w:rFonts w:ascii="Arial" w:hAnsi="Arial"/>
                <w:sz w:val="18"/>
              </w:rPr>
              <w:t xml:space="preserve">$350M (~0.9x Rev)</w:t>
            </w:r>
          </w:p>
        </w:tc>
        <w:tc>
          <w:tcPr/>
          <w:p>
            <w:pPr>
              <w:pStyle w:val="Compact"/>
              <w:jc w:val="left"/>
            </w:pPr>
            <w:r>
              <w:rPr>
                <w:rFonts w:ascii="Arial" w:hAnsi="Arial"/>
                <w:b/>
                <w:bCs/>
                <w:sz w:val="18"/>
              </w:rPr>
              <w:t xml:space="preserve">Scale</w:t>
            </w:r>
            <w:r>
              <w:rPr>
                <w:rFonts w:ascii="Arial" w:hAnsi="Arial"/>
                <w:sz w:val="18"/>
              </w:rPr>
              <w:t xml:space="preserve">: Bolstering core medicated feed additive portfolio.</w:t>
            </w:r>
          </w:p>
        </w:tc>
      </w:tr>
      <w:tr>
        <w:tc>
          <w:tcPr>
            <w:shd w:fill="f4f6f8"/>
          </w:tcPr>
          <w:p>
            <w:pPr>
              <w:pStyle w:val="Compact"/>
              <w:jc w:val="left"/>
            </w:pPr>
            <w:r>
              <w:rPr>
                <w:rFonts w:ascii="Arial" w:hAnsi="Arial"/>
                <w:b/>
                <w:bCs/>
                <w:sz w:val="18"/>
              </w:rPr>
              <w:t xml:space="preserve">2024</w:t>
            </w:r>
          </w:p>
        </w:tc>
        <w:tc>
          <w:tcPr>
            <w:shd w:fill="f4f6f8"/>
          </w:tcPr>
          <w:p>
            <w:pPr>
              <w:pStyle w:val="Compact"/>
              <w:jc w:val="left"/>
            </w:pPr>
            <w:r>
              <w:rPr>
                <w:rFonts w:ascii="Arial" w:hAnsi="Arial"/>
                <w:b/>
                <w:bCs/>
                <w:sz w:val="18"/>
              </w:rPr>
              <w:t xml:space="preserve">YuMOVE</w:t>
            </w:r>
          </w:p>
        </w:tc>
        <w:tc>
          <w:tcPr>
            <w:shd w:fill="f4f6f8"/>
          </w:tcPr>
          <w:p>
            <w:pPr>
              <w:pStyle w:val="Compact"/>
              <w:jc w:val="left"/>
            </w:pPr>
            <w:r>
              <w:rPr>
                <w:rFonts w:ascii="Arial" w:hAnsi="Arial"/>
                <w:sz w:val="18"/>
              </w:rPr>
              <w:t xml:space="preserve">Vetnique Labs (Gryphon)</w:t>
            </w:r>
          </w:p>
        </w:tc>
        <w:tc>
          <w:tcPr>
            <w:shd w:fill="f4f6f8"/>
          </w:tcPr>
          <w:p>
            <w:pPr>
              <w:pStyle w:val="Compact"/>
              <w:jc w:val="left"/>
            </w:pPr>
            <w:r>
              <w:rPr>
                <w:rFonts w:ascii="Arial" w:hAnsi="Arial"/>
                <w:sz w:val="18"/>
              </w:rPr>
              <w:t xml:space="preserve">Companion</w:t>
            </w:r>
          </w:p>
        </w:tc>
        <w:tc>
          <w:tcPr>
            <w:shd w:fill="f4f6f8"/>
          </w:tcPr>
          <w:p>
            <w:pPr>
              <w:pStyle w:val="Compact"/>
              <w:jc w:val="left"/>
            </w:pPr>
            <w:r>
              <w:rPr>
                <w:rFonts w:ascii="Arial" w:hAnsi="Arial"/>
                <w:sz w:val="18"/>
              </w:rPr>
              <w:t xml:space="preserve">~5.5x Return</w:t>
            </w:r>
          </w:p>
        </w:tc>
        <w:tc>
          <w:tcPr>
            <w:shd w:fill="f4f6f8"/>
          </w:tcPr>
          <w:p>
            <w:pPr>
              <w:pStyle w:val="Compact"/>
              <w:jc w:val="left"/>
            </w:pPr>
            <w:r>
              <w:rPr>
                <w:rFonts w:ascii="Arial" w:hAnsi="Arial"/>
                <w:b/>
                <w:bCs/>
                <w:sz w:val="18"/>
              </w:rPr>
              <w:t xml:space="preserve">Cross-Border</w:t>
            </w:r>
            <w:r>
              <w:rPr>
                <w:rFonts w:ascii="Arial" w:hAnsi="Arial"/>
                <w:sz w:val="18"/>
              </w:rPr>
              <w:t xml:space="preserve">: Transatlantic chronic-care dominance.</w:t>
            </w:r>
          </w:p>
        </w:tc>
      </w:tr>
      <w:tr>
        <w:tc>
          <w:tcPr/>
          <w:p>
            <w:pPr>
              <w:pStyle w:val="Compact"/>
              <w:jc w:val="left"/>
            </w:pPr>
            <w:r>
              <w:rPr>
                <w:rFonts w:ascii="Arial" w:hAnsi="Arial"/>
                <w:b/>
                <w:bCs/>
                <w:sz w:val="18"/>
              </w:rPr>
              <w:t xml:space="preserve">2023</w:t>
            </w:r>
          </w:p>
        </w:tc>
        <w:tc>
          <w:tcPr/>
          <w:p>
            <w:pPr>
              <w:pStyle w:val="Compact"/>
              <w:jc w:val="left"/>
            </w:pPr>
            <w:r>
              <w:rPr>
                <w:rFonts w:ascii="Arial" w:hAnsi="Arial"/>
                <w:b/>
                <w:bCs/>
                <w:sz w:val="18"/>
              </w:rPr>
              <w:t xml:space="preserve">Zesty Paws</w:t>
            </w:r>
          </w:p>
        </w:tc>
        <w:tc>
          <w:tcPr/>
          <w:p>
            <w:pPr>
              <w:pStyle w:val="Compact"/>
              <w:jc w:val="left"/>
            </w:pPr>
            <w:r>
              <w:rPr>
                <w:rFonts w:ascii="Arial" w:hAnsi="Arial"/>
                <w:sz w:val="18"/>
              </w:rPr>
              <w:t xml:space="preserve">H&amp;H Group</w:t>
            </w:r>
          </w:p>
        </w:tc>
        <w:tc>
          <w:tcPr/>
          <w:p>
            <w:pPr>
              <w:pStyle w:val="Compact"/>
              <w:jc w:val="left"/>
            </w:pPr>
            <w:r>
              <w:rPr>
                <w:rFonts w:ascii="Arial" w:hAnsi="Arial"/>
                <w:sz w:val="18"/>
              </w:rPr>
              <w:t xml:space="preserve">Companion</w:t>
            </w:r>
          </w:p>
        </w:tc>
        <w:tc>
          <w:tcPr/>
          <w:p>
            <w:pPr>
              <w:pStyle w:val="Compact"/>
              <w:jc w:val="left"/>
            </w:pPr>
            <w:r>
              <w:rPr>
                <w:rFonts w:ascii="Arial" w:hAnsi="Arial"/>
                <w:sz w:val="18"/>
              </w:rPr>
              <w:t xml:space="preserve">$610M</w:t>
            </w:r>
          </w:p>
        </w:tc>
        <w:tc>
          <w:tcPr/>
          <w:p>
            <w:pPr>
              <w:pStyle w:val="Compact"/>
              <w:jc w:val="left"/>
            </w:pPr>
            <w:r>
              <w:rPr>
                <w:rFonts w:ascii="Arial" w:hAnsi="Arial"/>
                <w:b/>
                <w:bCs/>
                <w:sz w:val="18"/>
              </w:rPr>
              <w:t xml:space="preserve">Digital Native</w:t>
            </w:r>
            <w:r>
              <w:rPr>
                <w:rFonts w:ascii="Arial" w:hAnsi="Arial"/>
                <w:sz w:val="18"/>
              </w:rPr>
              <w:t xml:space="preserve">: #1 Amazon brand acquisition.</w:t>
            </w:r>
          </w:p>
        </w:tc>
      </w:tr>
      <w:tr>
        <w:tc>
          <w:tcPr>
            <w:shd w:fill="f4f6f8"/>
          </w:tcPr>
          <w:p>
            <w:pPr>
              <w:pStyle w:val="Compact"/>
              <w:jc w:val="left"/>
            </w:pPr>
            <w:r>
              <w:rPr>
                <w:rFonts w:ascii="Arial" w:hAnsi="Arial"/>
                <w:b/>
                <w:bCs/>
                <w:sz w:val="18"/>
              </w:rPr>
              <w:t xml:space="preserve">2022</w:t>
            </w:r>
          </w:p>
        </w:tc>
        <w:tc>
          <w:tcPr>
            <w:shd w:fill="f4f6f8"/>
          </w:tcPr>
          <w:p>
            <w:pPr>
              <w:pStyle w:val="Compact"/>
              <w:jc w:val="left"/>
            </w:pPr>
            <w:r>
              <w:rPr>
                <w:rFonts w:ascii="Arial" w:hAnsi="Arial"/>
                <w:b/>
                <w:bCs/>
                <w:sz w:val="18"/>
              </w:rPr>
              <w:t xml:space="preserve">NaturVet</w:t>
            </w:r>
          </w:p>
        </w:tc>
        <w:tc>
          <w:tcPr>
            <w:shd w:fill="f4f6f8"/>
          </w:tcPr>
          <w:p>
            <w:pPr>
              <w:pStyle w:val="Compact"/>
              <w:jc w:val="left"/>
            </w:pPr>
            <w:r>
              <w:rPr>
                <w:rFonts w:ascii="Arial" w:hAnsi="Arial"/>
                <w:sz w:val="18"/>
              </w:rPr>
              <w:t xml:space="preserve">Swedencare</w:t>
            </w:r>
          </w:p>
        </w:tc>
        <w:tc>
          <w:tcPr>
            <w:shd w:fill="f4f6f8"/>
          </w:tcPr>
          <w:p>
            <w:pPr>
              <w:pStyle w:val="Compact"/>
              <w:jc w:val="left"/>
            </w:pPr>
            <w:r>
              <w:rPr>
                <w:rFonts w:ascii="Arial" w:hAnsi="Arial"/>
                <w:sz w:val="18"/>
              </w:rPr>
              <w:t xml:space="preserve">Companion</w:t>
            </w:r>
          </w:p>
        </w:tc>
        <w:tc>
          <w:tcPr>
            <w:shd w:fill="f4f6f8"/>
          </w:tcPr>
          <w:p>
            <w:pPr>
              <w:pStyle w:val="Compact"/>
              <w:jc w:val="left"/>
            </w:pPr>
            <w:r>
              <w:rPr>
                <w:rFonts w:ascii="Arial" w:hAnsi="Arial"/>
                <w:sz w:val="18"/>
              </w:rPr>
              <w:t xml:space="preserve">$447.5M (21.4x EBITDA)</w:t>
            </w:r>
          </w:p>
        </w:tc>
        <w:tc>
          <w:tcPr>
            <w:shd w:fill="f4f6f8"/>
          </w:tcPr>
          <w:p>
            <w:pPr>
              <w:pStyle w:val="Compact"/>
              <w:jc w:val="left"/>
            </w:pPr>
            <w:r>
              <w:rPr>
                <w:rFonts w:ascii="Arial" w:hAnsi="Arial"/>
                <w:b/>
                <w:bCs/>
                <w:sz w:val="18"/>
              </w:rPr>
              <w:t xml:space="preserve">Manufacturing</w:t>
            </w:r>
            <w:r>
              <w:rPr>
                <w:rFonts w:ascii="Arial" w:hAnsi="Arial"/>
                <w:sz w:val="18"/>
              </w:rPr>
              <w:t xml:space="preserve">: Gaining US soft-chew capacity.</w:t>
            </w:r>
          </w:p>
        </w:tc>
      </w:tr>
      <w:tr>
        <w:tc>
          <w:tcPr/>
          <w:p>
            <w:pPr>
              <w:pStyle w:val="Compact"/>
              <w:jc w:val="left"/>
            </w:pPr>
            <w:r>
              <w:rPr>
                <w:rFonts w:ascii="Arial" w:hAnsi="Arial"/>
                <w:b/>
                <w:bCs/>
                <w:sz w:val="18"/>
              </w:rPr>
              <w:t xml:space="preserve">2020</w:t>
            </w:r>
          </w:p>
        </w:tc>
        <w:tc>
          <w:tcPr/>
          <w:p>
            <w:pPr>
              <w:pStyle w:val="Compact"/>
              <w:jc w:val="left"/>
            </w:pPr>
            <w:r>
              <w:rPr>
                <w:rFonts w:ascii="Arial" w:hAnsi="Arial"/>
                <w:b/>
                <w:bCs/>
                <w:sz w:val="18"/>
              </w:rPr>
              <w:t xml:space="preserve">Erber Group</w:t>
            </w:r>
          </w:p>
        </w:tc>
        <w:tc>
          <w:tcPr/>
          <w:p>
            <w:pPr>
              <w:pStyle w:val="Compact"/>
              <w:jc w:val="left"/>
            </w:pPr>
            <w:r>
              <w:rPr>
                <w:rFonts w:ascii="Arial" w:hAnsi="Arial"/>
                <w:sz w:val="18"/>
              </w:rPr>
              <w:t xml:space="preserve">DSM-Firmenich</w:t>
            </w:r>
          </w:p>
        </w:tc>
        <w:tc>
          <w:tcPr/>
          <w:p>
            <w:pPr>
              <w:pStyle w:val="Compact"/>
              <w:jc w:val="left"/>
            </w:pPr>
            <w:r>
              <w:rPr>
                <w:rFonts w:ascii="Arial" w:hAnsi="Arial"/>
                <w:sz w:val="18"/>
              </w:rPr>
              <w:t xml:space="preserve">Feed</w:t>
            </w:r>
          </w:p>
        </w:tc>
        <w:tc>
          <w:tcPr/>
          <w:p>
            <w:pPr>
              <w:pStyle w:val="Compact"/>
              <w:jc w:val="left"/>
            </w:pPr>
            <w:r>
              <w:rPr>
                <w:rFonts w:ascii="Arial" w:hAnsi="Arial"/>
                <w:sz w:val="18"/>
              </w:rPr>
              <w:t xml:space="preserve">€980M (20-22x EBITDA)</w:t>
            </w:r>
          </w:p>
        </w:tc>
        <w:tc>
          <w:tcPr/>
          <w:p>
            <w:pPr>
              <w:pStyle w:val="Compact"/>
              <w:jc w:val="left"/>
            </w:pPr>
            <w:r>
              <w:rPr>
                <w:rFonts w:ascii="Arial" w:hAnsi="Arial"/>
                <w:b/>
                <w:bCs/>
                <w:sz w:val="18"/>
              </w:rPr>
              <w:t xml:space="preserve">Tech</w:t>
            </w:r>
            <w:r>
              <w:rPr>
                <w:rFonts w:ascii="Arial" w:hAnsi="Arial"/>
                <w:sz w:val="18"/>
              </w:rPr>
              <w:t xml:space="preserve">: Mycotoxin &amp; Gut health leadership.</w:t>
            </w:r>
          </w:p>
        </w:tc>
      </w:tr>
      <w:tr>
        <w:tc>
          <w:tcPr>
            <w:shd w:fill="f4f6f8"/>
          </w:tcPr>
          <w:p>
            <w:pPr>
              <w:pStyle w:val="Compact"/>
              <w:jc w:val="left"/>
            </w:pPr>
            <w:r>
              <w:rPr>
                <w:rFonts w:ascii="Arial" w:hAnsi="Arial"/>
                <w:b/>
                <w:bCs/>
                <w:sz w:val="18"/>
              </w:rPr>
              <w:t xml:space="preserve">2018</w:t>
            </w:r>
          </w:p>
        </w:tc>
        <w:tc>
          <w:tcPr>
            <w:shd w:fill="f4f6f8"/>
          </w:tcPr>
          <w:p>
            <w:pPr>
              <w:pStyle w:val="Compact"/>
              <w:jc w:val="left"/>
            </w:pPr>
            <w:r>
              <w:rPr>
                <w:rFonts w:ascii="Arial" w:hAnsi="Arial"/>
                <w:b/>
                <w:bCs/>
                <w:sz w:val="18"/>
              </w:rPr>
              <w:t xml:space="preserve">Blue Buffalo</w:t>
            </w:r>
          </w:p>
        </w:tc>
        <w:tc>
          <w:tcPr>
            <w:shd w:fill="f4f6f8"/>
          </w:tcPr>
          <w:p>
            <w:pPr>
              <w:pStyle w:val="Compact"/>
              <w:jc w:val="left"/>
            </w:pPr>
            <w:r>
              <w:rPr>
                <w:rFonts w:ascii="Arial" w:hAnsi="Arial"/>
                <w:sz w:val="18"/>
              </w:rPr>
              <w:t xml:space="preserve">General Mills</w:t>
            </w:r>
          </w:p>
        </w:tc>
        <w:tc>
          <w:tcPr>
            <w:shd w:fill="f4f6f8"/>
          </w:tcPr>
          <w:p>
            <w:pPr>
              <w:pStyle w:val="Compact"/>
              <w:jc w:val="left"/>
            </w:pPr>
            <w:r>
              <w:rPr>
                <w:rFonts w:ascii="Arial" w:hAnsi="Arial"/>
                <w:sz w:val="18"/>
              </w:rPr>
              <w:t xml:space="preserve">Pet Food</w:t>
            </w:r>
          </w:p>
        </w:tc>
        <w:tc>
          <w:tcPr>
            <w:shd w:fill="f4f6f8"/>
          </w:tcPr>
          <w:p>
            <w:pPr>
              <w:pStyle w:val="Compact"/>
              <w:jc w:val="left"/>
            </w:pPr>
            <w:r>
              <w:rPr>
                <w:rFonts w:ascii="Arial" w:hAnsi="Arial"/>
                <w:sz w:val="18"/>
              </w:rPr>
              <w:t xml:space="preserve">$8.0B (~22x EBITDA)</w:t>
            </w:r>
          </w:p>
        </w:tc>
        <w:tc>
          <w:tcPr>
            <w:shd w:fill="f4f6f8"/>
          </w:tcPr>
          <w:p>
            <w:pPr>
              <w:pStyle w:val="Compact"/>
              <w:jc w:val="left"/>
            </w:pPr>
            <w:r>
              <w:rPr>
                <w:rFonts w:ascii="Arial" w:hAnsi="Arial"/>
                <w:b/>
                <w:bCs/>
                <w:sz w:val="18"/>
              </w:rPr>
              <w:t xml:space="preserve">Mass Premium</w:t>
            </w:r>
            <w:r>
              <w:rPr>
                <w:rFonts w:ascii="Arial" w:hAnsi="Arial"/>
                <w:sz w:val="18"/>
              </w:rPr>
              <w:t xml:space="preserve">: Validated natural pet at CPG scale.</w:t>
            </w:r>
          </w:p>
        </w:tc>
      </w:tr>
    </w:tbl>
    <w:p>
      <w:pPr>
        <w:pStyle w:val="Heading3"/>
        <w:spacing w:before="240" w:after="120"/>
      </w:pPr>
      <w:r>
        <w:rPr>
          <w:rFonts w:ascii="Arial" w:hAnsi="Arial"/>
          <w:b/>
          <w:color w:val="0089CF"/>
          <w:sz w:val="28"/>
        </w:rPr>
        <w:t xml:space="preserve">IV.3.3 Key Investor Profiles &amp; Portfolios</w:t>
      </w:r>
    </w:p>
    <w:p>
      <w:pPr>
        <w:pStyle w:val="FirstParagraph"/>
        <w:spacing w:after="160"/>
        <w:jc w:val="both"/>
      </w:pPr>
      <w:r>
        <w:rPr>
          <w:rFonts w:ascii="Georgia" w:hAnsi="Georgia"/>
          <w:i/>
          <w:iCs/>
          <w:color w:val="333333"/>
          <w:sz w:val="22"/>
        </w:rPr>
        <w:t xml:space="preserve">A snapshot of active PE and VC firms shaping the nutraceutical landscape.</w:t>
      </w:r>
    </w:p>
    <w:p>
      <w:pPr>
        <w:pStyle w:val="BodyText"/>
        <w:spacing w:after="160"/>
        <w:jc w:val="both"/>
      </w:pPr>
      <w:r>
        <w:rPr>
          <w:rFonts w:ascii="Georgia" w:hAnsi="Georgia"/>
          <w:color w:val="333333"/>
          <w:sz w:val="22"/>
        </w:rPr>
        <w:t xml:space="preserve">The investment landscape is characterized by a distinct</w:t>
      </w:r>
      <w:r>
        <w:rPr>
          <w:rFonts w:ascii="Georgia" w:hAnsi="Georgia"/>
          <w:color w:val="333333"/>
          <w:sz w:val="22"/>
        </w:rPr>
        <w:t xml:space="preserve"> </w:t>
      </w:r>
      <w:r>
        <w:rPr>
          <w:rFonts w:ascii="Georgia" w:hAnsi="Georgia"/>
          <w:b/>
          <w:bCs/>
          <w:color w:val="333333"/>
          <w:sz w:val="22"/>
        </w:rPr>
        <w:t xml:space="preserve">“barbell”</w:t>
      </w:r>
      <w:r>
        <w:rPr>
          <w:rFonts w:ascii="Georgia" w:hAnsi="Georgia"/>
          <w:b/>
          <w:bCs/>
          <w:color w:val="333333"/>
          <w:sz w:val="22"/>
        </w:rPr>
        <w:t xml:space="preserve"> </w:t>
      </w:r>
      <w:r>
        <w:rPr>
          <w:rFonts w:ascii="Georgia" w:hAnsi="Georgia"/>
          <w:b/>
          <w:bCs/>
          <w:color w:val="333333"/>
          <w:sz w:val="22"/>
        </w:rPr>
        <w:t xml:space="preserve">risk appetite</w:t>
      </w:r>
      <w:r>
        <w:rPr>
          <w:rFonts w:ascii="Georgia" w:hAnsi="Georgia"/>
          <w:color w:val="333333"/>
          <w:sz w:val="22"/>
        </w:rPr>
        <w:t xml:space="preserve">. On one end,</w:t>
      </w:r>
      <w:r>
        <w:rPr>
          <w:rFonts w:ascii="Georgia" w:hAnsi="Georgia"/>
          <w:color w:val="333333"/>
          <w:sz w:val="22"/>
        </w:rPr>
        <w:t xml:space="preserve"> </w:t>
      </w:r>
      <w:r>
        <w:rPr>
          <w:rFonts w:ascii="Georgia" w:hAnsi="Georgia"/>
          <w:b/>
          <w:bCs/>
          <w:color w:val="333333"/>
          <w:sz w:val="22"/>
        </w:rPr>
        <w:t xml:space="preserve">Mega-PE firms</w:t>
      </w:r>
      <w:r>
        <w:rPr>
          <w:rFonts w:ascii="Georgia" w:hAnsi="Georgia"/>
          <w:color w:val="333333"/>
          <w:sz w:val="22"/>
        </w:rPr>
        <w:t xml:space="preserve"> </w:t>
      </w:r>
      <w:r>
        <w:rPr>
          <w:rFonts w:ascii="Georgia" w:hAnsi="Georgia"/>
          <w:color w:val="333333"/>
          <w:sz w:val="22"/>
        </w:rPr>
        <w:t xml:space="preserve">(like JAB, EQT, and BC Partners) are aggressively consolidating downstream channels—veterinary clinics, specialty retail, and service networks—to control the customer interface and</w:t>
      </w:r>
      <w:r>
        <w:rPr>
          <w:rFonts w:ascii="Georgia" w:hAnsi="Georgia"/>
          <w:color w:val="333333"/>
          <w:sz w:val="22"/>
        </w:rPr>
        <w:t xml:space="preserve"> </w:t>
      </w:r>
      <w:r>
        <w:rPr>
          <w:rFonts w:ascii="Georgia" w:hAnsi="Georgia"/>
          <w:color w:val="333333"/>
          <w:sz w:val="22"/>
        </w:rPr>
        <w:t xml:space="preserve">“own the pet parent.”</w:t>
      </w:r>
      <w:r>
        <w:rPr>
          <w:rFonts w:ascii="Georgia" w:hAnsi="Georgia"/>
          <w:color w:val="333333"/>
          <w:sz w:val="22"/>
        </w:rPr>
        <w:t xml:space="preserve"> </w:t>
      </w:r>
      <w:r>
        <w:rPr>
          <w:rFonts w:ascii="Georgia" w:hAnsi="Georgia"/>
          <w:color w:val="333333"/>
          <w:sz w:val="22"/>
        </w:rPr>
        <w:t xml:space="preserve">On the other end,</w:t>
      </w:r>
      <w:r>
        <w:rPr>
          <w:rFonts w:ascii="Georgia" w:hAnsi="Georgia"/>
          <w:color w:val="333333"/>
          <w:sz w:val="22"/>
        </w:rPr>
        <w:t xml:space="preserve"> </w:t>
      </w:r>
      <w:r>
        <w:rPr>
          <w:rFonts w:ascii="Georgia" w:hAnsi="Georgia"/>
          <w:b/>
          <w:bCs/>
          <w:color w:val="333333"/>
          <w:sz w:val="22"/>
        </w:rPr>
        <w:t xml:space="preserve">Specialized VCs</w:t>
      </w:r>
      <w:r>
        <w:rPr>
          <w:rFonts w:ascii="Georgia" w:hAnsi="Georgia"/>
          <w:color w:val="333333"/>
          <w:sz w:val="22"/>
        </w:rPr>
        <w:t xml:space="preserve"> </w:t>
      </w:r>
      <w:r>
        <w:rPr>
          <w:rFonts w:ascii="Georgia" w:hAnsi="Georgia"/>
          <w:color w:val="333333"/>
          <w:sz w:val="22"/>
        </w:rPr>
        <w:t xml:space="preserve">(like Digitalis, Ocean 14, and Seventure) are funding high-risk, high-reward upstream innovation in biotechnology (microbiome, phages) and sustainable ingredients. This creates a symbiotic ecosystem where early-stage</w:t>
      </w:r>
      <w:r>
        <w:rPr>
          <w:rFonts w:ascii="Georgia" w:hAnsi="Georgia"/>
          <w:color w:val="333333"/>
          <w:sz w:val="22"/>
        </w:rPr>
        <w:t xml:space="preserve"> </w:t>
      </w:r>
      <w:r>
        <w:rPr>
          <w:rFonts w:ascii="Georgia" w:hAnsi="Georgia"/>
          <w:color w:val="333333"/>
          <w:sz w:val="22"/>
        </w:rPr>
        <w:t xml:space="preserve">“science”</w:t>
      </w:r>
      <w:r>
        <w:rPr>
          <w:rFonts w:ascii="Georgia" w:hAnsi="Georgia"/>
          <w:color w:val="333333"/>
          <w:sz w:val="22"/>
        </w:rPr>
        <w:t xml:space="preserve"> </w:t>
      </w:r>
      <w:r>
        <w:rPr>
          <w:rFonts w:ascii="Georgia" w:hAnsi="Georgia"/>
          <w:color w:val="333333"/>
          <w:sz w:val="22"/>
        </w:rPr>
        <w:t xml:space="preserve">validated by VCs is eventually acquired and scaled by the</w:t>
      </w:r>
      <w:r>
        <w:rPr>
          <w:rFonts w:ascii="Georgia" w:hAnsi="Georgia"/>
          <w:color w:val="333333"/>
          <w:sz w:val="22"/>
        </w:rPr>
        <w:t xml:space="preserve"> </w:t>
      </w:r>
      <w:r>
        <w:rPr>
          <w:rFonts w:ascii="Georgia" w:hAnsi="Georgia"/>
          <w:color w:val="333333"/>
          <w:sz w:val="22"/>
        </w:rPr>
        <w:t xml:space="preserve">“platforms”</w:t>
      </w:r>
      <w:r>
        <w:rPr>
          <w:rFonts w:ascii="Georgia" w:hAnsi="Georgia"/>
          <w:color w:val="333333"/>
          <w:sz w:val="22"/>
        </w:rPr>
        <w:t xml:space="preserve"> </w:t>
      </w:r>
      <w:r>
        <w:rPr>
          <w:rFonts w:ascii="Georgia" w:hAnsi="Georgia"/>
          <w:color w:val="333333"/>
          <w:sz w:val="22"/>
        </w:rPr>
        <w:t xml:space="preserve">built by late-stage Private Equity.</w:t>
      </w:r>
    </w:p>
    <w:p>
      <w:pPr>
        <w:pStyle w:val="Heading3"/>
        <w:spacing w:before="240" w:after="120"/>
      </w:pPr>
      <w:r>
        <w:rPr>
          <w:rFonts w:ascii="Arial" w:hAnsi="Arial"/>
          <w:b/>
          <w:color w:val="0089CF"/>
          <w:sz w:val="28"/>
        </w:rPr>
        <w:t xml:space="preserve">Table IV.2: Key Investor Profiles &amp; Portfolios</w:t>
      </w:r>
    </w:p>
    <w:tbl>
      <w:tblPr>
        <w:tblStyle w:val="Table"/>
        <w:tblW w:type="pct" w:w="5000"/>
        <w:jc w:val="center"/>
        <w:tblLayout w:type="fixed"/>
        <w:tblLook w:firstRow="1" w:lastRow="0" w:firstColumn="0" w:lastColumn="0" w:noHBand="0" w:noVBand="0" w:val="0020"/>
      </w:tblPr>
      <w:tblGrid>
        <w:gridCol w:w="1980"/>
        <w:gridCol w:w="1980"/>
        <w:gridCol w:w="1980"/>
        <w:gridCol w:w="1980"/>
      </w:tblGrid>
      <w:tr>
        <w:trPr>
          <w:tblHeader w:val="on"/>
        </w:trPr>
        <w:tc>
          <w:tcPr>
            <w:shd w:fill="003057"/>
          </w:tcPr>
          <w:p>
            <w:pPr>
              <w:pStyle w:val="Compact"/>
              <w:jc w:val="left"/>
            </w:pPr>
            <w:r>
              <w:rPr>
                <w:rFonts w:ascii="Arial" w:hAnsi="Arial"/>
                <w:b/>
                <w:color w:val="FFFFFF"/>
                <w:sz w:val="20"/>
              </w:rPr>
              <w:t xml:space="preserve">Investor</w:t>
            </w:r>
          </w:p>
        </w:tc>
        <w:tc>
          <w:tcPr>
            <w:shd w:fill="003057"/>
          </w:tcPr>
          <w:p>
            <w:pPr>
              <w:pStyle w:val="Compact"/>
              <w:jc w:val="left"/>
            </w:pPr>
            <w:r>
              <w:rPr>
                <w:rFonts w:ascii="Arial" w:hAnsi="Arial"/>
                <w:b/>
                <w:color w:val="FFFFFF"/>
                <w:sz w:val="20"/>
              </w:rPr>
              <w:t xml:space="preserve">Est. AUM</w:t>
            </w:r>
          </w:p>
        </w:tc>
        <w:tc>
          <w:tcPr>
            <w:shd w:fill="003057"/>
          </w:tcPr>
          <w:p>
            <w:pPr>
              <w:pStyle w:val="Compact"/>
              <w:jc w:val="left"/>
            </w:pPr>
            <w:r>
              <w:rPr>
                <w:rFonts w:ascii="Arial" w:hAnsi="Arial"/>
                <w:b/>
                <w:color w:val="FFFFFF"/>
                <w:sz w:val="20"/>
              </w:rPr>
              <w:t xml:space="preserve">Key Nutraceutical/Health Assets</w:t>
            </w:r>
          </w:p>
        </w:tc>
        <w:tc>
          <w:tcPr>
            <w:shd w:fill="003057"/>
          </w:tcPr>
          <w:p>
            <w:pPr>
              <w:pStyle w:val="Compact"/>
              <w:jc w:val="left"/>
            </w:pPr>
            <w:r>
              <w:rPr>
                <w:rFonts w:ascii="Arial" w:hAnsi="Arial"/>
                <w:b/>
                <w:color w:val="FFFFFF"/>
                <w:sz w:val="20"/>
              </w:rPr>
              <w:t xml:space="preserve">Strategic Focus</w:t>
            </w:r>
          </w:p>
        </w:tc>
      </w:tr>
      <w:tr>
        <w:tc>
          <w:tcPr>
            <w:shd w:fill="f4f6f8"/>
          </w:tcPr>
          <w:p>
            <w:pPr>
              <w:pStyle w:val="Compact"/>
              <w:jc w:val="left"/>
            </w:pPr>
            <w:r>
              <w:rPr>
                <w:rFonts w:ascii="Arial" w:hAnsi="Arial"/>
                <w:b/>
                <w:bCs/>
                <w:sz w:val="18"/>
              </w:rPr>
              <w:t xml:space="preserve">JAB Holding Company</w:t>
            </w:r>
          </w:p>
        </w:tc>
        <w:tc>
          <w:tcPr>
            <w:shd w:fill="f4f6f8"/>
          </w:tcPr>
          <w:p>
            <w:pPr>
              <w:pStyle w:val="Compact"/>
              <w:jc w:val="left"/>
            </w:pPr>
            <w:r>
              <w:rPr>
                <w:rFonts w:ascii="Arial" w:hAnsi="Arial"/>
                <w:b/>
                <w:bCs/>
                <w:sz w:val="18"/>
              </w:rPr>
              <w:t xml:space="preserve">&gt;$40B</w:t>
            </w:r>
          </w:p>
        </w:tc>
        <w:tc>
          <w:tcPr>
            <w:shd w:fill="f4f6f8"/>
          </w:tcPr>
          <w:p>
            <w:pPr>
              <w:pStyle w:val="Compact"/>
              <w:jc w:val="left"/>
            </w:pPr>
            <w:r>
              <w:rPr>
                <w:rFonts w:ascii="Arial" w:hAnsi="Arial"/>
                <w:b/>
                <w:bCs/>
                <w:sz w:val="18"/>
              </w:rPr>
              <w:t xml:space="preserve">NVA</w:t>
            </w:r>
            <w:r>
              <w:rPr>
                <w:rFonts w:ascii="Arial" w:hAnsi="Arial"/>
                <w:sz w:val="18"/>
              </w:rPr>
              <w:t xml:space="preserve">,</w:t>
            </w:r>
            <w:r>
              <w:rPr>
                <w:rFonts w:ascii="Arial" w:hAnsi="Arial"/>
                <w:sz w:val="18"/>
              </w:rPr>
              <w:t xml:space="preserve"> </w:t>
            </w:r>
            <w:r>
              <w:rPr>
                <w:rFonts w:ascii="Arial" w:hAnsi="Arial"/>
                <w:b/>
                <w:bCs/>
                <w:sz w:val="18"/>
              </w:rPr>
              <w:t xml:space="preserve">Ethos Veterinary Health</w:t>
            </w:r>
          </w:p>
        </w:tc>
        <w:tc>
          <w:tcPr>
            <w:shd w:fill="f4f6f8"/>
          </w:tcPr>
          <w:p>
            <w:pPr>
              <w:pStyle w:val="Compact"/>
              <w:jc w:val="left"/>
            </w:pPr>
            <w:r>
              <w:rPr>
                <w:rFonts w:ascii="Arial" w:hAnsi="Arial"/>
                <w:b/>
                <w:bCs/>
                <w:sz w:val="18"/>
              </w:rPr>
              <w:t xml:space="preserve">Vet Services Consolidation</w:t>
            </w:r>
            <w:r>
              <w:rPr>
                <w:rFonts w:ascii="Arial" w:hAnsi="Arial"/>
                <w:sz w:val="18"/>
              </w:rPr>
              <w:t xml:space="preserve">: The global</w:t>
            </w:r>
            <w:r>
              <w:rPr>
                <w:rFonts w:ascii="Arial" w:hAnsi="Arial"/>
                <w:sz w:val="18"/>
              </w:rPr>
              <w:t xml:space="preserve"> </w:t>
            </w:r>
            <w:r>
              <w:rPr>
                <w:rFonts w:ascii="Arial" w:hAnsi="Arial"/>
                <w:sz w:val="18"/>
              </w:rPr>
              <w:t xml:space="preserve">“super-aggregator”</w:t>
            </w:r>
            <w:r>
              <w:rPr>
                <w:rFonts w:ascii="Arial" w:hAnsi="Arial"/>
                <w:sz w:val="18"/>
              </w:rPr>
              <w:t xml:space="preserve"> </w:t>
            </w:r>
            <w:r>
              <w:rPr>
                <w:rFonts w:ascii="Arial" w:hAnsi="Arial"/>
                <w:sz w:val="18"/>
              </w:rPr>
              <w:t xml:space="preserve">of veterinary clinics and specialty hospitals (#2 globally).</w:t>
            </w:r>
          </w:p>
        </w:tc>
      </w:tr>
      <w:tr>
        <w:tc>
          <w:tcPr/>
          <w:p>
            <w:pPr>
              <w:pStyle w:val="Compact"/>
              <w:jc w:val="left"/>
            </w:pPr>
            <w:r>
              <w:rPr>
                <w:rFonts w:ascii="Arial" w:hAnsi="Arial"/>
                <w:b/>
                <w:bCs/>
                <w:sz w:val="18"/>
              </w:rPr>
              <w:t xml:space="preserve">Gryphon Investors</w:t>
            </w:r>
          </w:p>
        </w:tc>
        <w:tc>
          <w:tcPr/>
          <w:p>
            <w:pPr>
              <w:pStyle w:val="Compact"/>
              <w:jc w:val="left"/>
            </w:pPr>
            <w:r>
              <w:rPr>
                <w:rFonts w:ascii="Arial" w:hAnsi="Arial"/>
                <w:b/>
                <w:bCs/>
                <w:sz w:val="18"/>
              </w:rPr>
              <w:t xml:space="preserve">&gt;$10B</w:t>
            </w:r>
          </w:p>
        </w:tc>
        <w:tc>
          <w:tcPr/>
          <w:p>
            <w:pPr>
              <w:pStyle w:val="Compact"/>
              <w:jc w:val="left"/>
            </w:pPr>
            <w:r>
              <w:rPr>
                <w:rFonts w:ascii="Arial" w:hAnsi="Arial"/>
                <w:b/>
                <w:bCs/>
                <w:sz w:val="18"/>
              </w:rPr>
              <w:t xml:space="preserve">Vetnique Labs</w:t>
            </w:r>
            <w:r>
              <w:rPr>
                <w:rFonts w:ascii="Arial" w:hAnsi="Arial"/>
                <w:sz w:val="18"/>
              </w:rPr>
              <w:t xml:space="preserve">,</w:t>
            </w:r>
            <w:r>
              <w:rPr>
                <w:rFonts w:ascii="Arial" w:hAnsi="Arial"/>
                <w:sz w:val="18"/>
              </w:rPr>
              <w:t xml:space="preserve"> </w:t>
            </w:r>
            <w:r>
              <w:rPr>
                <w:rFonts w:ascii="Arial" w:hAnsi="Arial"/>
                <w:b/>
                <w:bCs/>
                <w:sz w:val="18"/>
              </w:rPr>
              <w:t xml:space="preserve">Lintbells (YuMOVE)</w:t>
            </w:r>
          </w:p>
        </w:tc>
        <w:tc>
          <w:tcPr/>
          <w:p>
            <w:pPr>
              <w:pStyle w:val="Compact"/>
              <w:jc w:val="left"/>
            </w:pPr>
            <w:r>
              <w:rPr>
                <w:rFonts w:ascii="Arial" w:hAnsi="Arial"/>
                <w:b/>
                <w:bCs/>
                <w:sz w:val="18"/>
              </w:rPr>
              <w:t xml:space="preserve">Platform Building</w:t>
            </w:r>
            <w:r>
              <w:rPr>
                <w:rFonts w:ascii="Arial" w:hAnsi="Arial"/>
                <w:sz w:val="18"/>
              </w:rPr>
              <w:t xml:space="preserve">: Aggregating veterinary-endorsed brands to create category leaders (e.g., Mobility &amp; Gut Health).</w:t>
            </w:r>
          </w:p>
        </w:tc>
      </w:tr>
      <w:tr>
        <w:tc>
          <w:tcPr>
            <w:shd w:fill="f4f6f8"/>
          </w:tcPr>
          <w:p>
            <w:pPr>
              <w:pStyle w:val="Compact"/>
              <w:jc w:val="left"/>
            </w:pPr>
            <w:r>
              <w:rPr>
                <w:rFonts w:ascii="Arial" w:hAnsi="Arial"/>
                <w:b/>
                <w:bCs/>
                <w:sz w:val="18"/>
              </w:rPr>
              <w:t xml:space="preserve">Morgan Stanley Capital Partners</w:t>
            </w:r>
          </w:p>
        </w:tc>
        <w:tc>
          <w:tcPr>
            <w:shd w:fill="f4f6f8"/>
          </w:tcPr>
          <w:p>
            <w:pPr>
              <w:pStyle w:val="Compact"/>
              <w:jc w:val="left"/>
            </w:pPr>
            <w:r>
              <w:rPr>
                <w:rFonts w:ascii="Arial" w:hAnsi="Arial"/>
                <w:b/>
                <w:bCs/>
                <w:sz w:val="18"/>
              </w:rPr>
              <w:t xml:space="preserve">~$34B</w:t>
            </w:r>
          </w:p>
        </w:tc>
        <w:tc>
          <w:tcPr>
            <w:shd w:fill="f4f6f8"/>
          </w:tcPr>
          <w:p>
            <w:pPr>
              <w:pStyle w:val="Compact"/>
              <w:jc w:val="left"/>
            </w:pPr>
            <w:r>
              <w:rPr>
                <w:rFonts w:ascii="Arial" w:hAnsi="Arial"/>
                <w:b/>
                <w:bCs/>
                <w:sz w:val="18"/>
              </w:rPr>
              <w:t xml:space="preserve">FoodScience Corp (VetriScience)</w:t>
            </w:r>
            <w:r>
              <w:rPr>
                <w:rFonts w:ascii="Arial" w:hAnsi="Arial"/>
                <w:sz w:val="18"/>
              </w:rPr>
              <w:t xml:space="preserve">,</w:t>
            </w:r>
            <w:r>
              <w:rPr>
                <w:rFonts w:ascii="Arial" w:hAnsi="Arial"/>
                <w:sz w:val="18"/>
              </w:rPr>
              <w:t xml:space="preserve"> </w:t>
            </w:r>
            <w:r>
              <w:rPr>
                <w:rFonts w:ascii="Arial" w:hAnsi="Arial"/>
                <w:b/>
                <w:bCs/>
                <w:sz w:val="18"/>
              </w:rPr>
              <w:t xml:space="preserve">Manna Pro</w:t>
            </w:r>
          </w:p>
        </w:tc>
        <w:tc>
          <w:tcPr>
            <w:shd w:fill="f4f6f8"/>
          </w:tcPr>
          <w:p>
            <w:pPr>
              <w:pStyle w:val="Compact"/>
              <w:jc w:val="left"/>
            </w:pPr>
            <w:r>
              <w:rPr>
                <w:rFonts w:ascii="Arial" w:hAnsi="Arial"/>
                <w:b/>
                <w:bCs/>
                <w:sz w:val="18"/>
              </w:rPr>
              <w:t xml:space="preserve">Manufacturing &amp; Scale</w:t>
            </w:r>
            <w:r>
              <w:rPr>
                <w:rFonts w:ascii="Arial" w:hAnsi="Arial"/>
                <w:sz w:val="18"/>
              </w:rPr>
              <w:t xml:space="preserve">: Targeting vertically integrated formulators with diverse channel presence (Vet + Retail).</w:t>
            </w:r>
          </w:p>
        </w:tc>
      </w:tr>
      <w:tr>
        <w:tc>
          <w:tcPr/>
          <w:p>
            <w:pPr>
              <w:pStyle w:val="Compact"/>
              <w:jc w:val="left"/>
            </w:pPr>
            <w:r>
              <w:rPr>
                <w:rFonts w:ascii="Arial" w:hAnsi="Arial"/>
                <w:b/>
                <w:bCs/>
                <w:sz w:val="18"/>
              </w:rPr>
              <w:t xml:space="preserve">EQT Group</w:t>
            </w:r>
          </w:p>
        </w:tc>
        <w:tc>
          <w:tcPr/>
          <w:p>
            <w:pPr>
              <w:pStyle w:val="Compact"/>
              <w:jc w:val="left"/>
            </w:pPr>
            <w:r>
              <w:rPr>
                <w:rFonts w:ascii="Arial" w:hAnsi="Arial"/>
                <w:b/>
                <w:bCs/>
                <w:sz w:val="18"/>
              </w:rPr>
              <w:t xml:space="preserve">~€240B</w:t>
            </w:r>
          </w:p>
        </w:tc>
        <w:tc>
          <w:tcPr/>
          <w:p>
            <w:pPr>
              <w:pStyle w:val="Compact"/>
              <w:jc w:val="left"/>
            </w:pPr>
            <w:r>
              <w:rPr>
                <w:rFonts w:ascii="Arial" w:hAnsi="Arial"/>
                <w:b/>
                <w:bCs/>
                <w:sz w:val="18"/>
              </w:rPr>
              <w:t xml:space="preserve">IVC Evidensia</w:t>
            </w:r>
            <w:r>
              <w:rPr>
                <w:rFonts w:ascii="Arial" w:hAnsi="Arial"/>
                <w:sz w:val="18"/>
              </w:rPr>
              <w:t xml:space="preserve">,</w:t>
            </w:r>
            <w:r>
              <w:rPr>
                <w:rFonts w:ascii="Arial" w:hAnsi="Arial"/>
                <w:sz w:val="18"/>
              </w:rPr>
              <w:t xml:space="preserve"> </w:t>
            </w:r>
            <w:r>
              <w:rPr>
                <w:rFonts w:ascii="Arial" w:hAnsi="Arial"/>
                <w:b/>
                <w:bCs/>
                <w:sz w:val="18"/>
              </w:rPr>
              <w:t xml:space="preserve">Zooplus</w:t>
            </w:r>
            <w:r>
              <w:rPr>
                <w:rFonts w:ascii="Arial" w:hAnsi="Arial"/>
                <w:sz w:val="18"/>
              </w:rPr>
              <w:t xml:space="preserve">,</w:t>
            </w:r>
            <w:r>
              <w:rPr>
                <w:rFonts w:ascii="Arial" w:hAnsi="Arial"/>
                <w:sz w:val="18"/>
              </w:rPr>
              <w:t xml:space="preserve"> </w:t>
            </w:r>
            <w:r>
              <w:rPr>
                <w:rFonts w:ascii="Arial" w:hAnsi="Arial"/>
                <w:b/>
                <w:bCs/>
                <w:sz w:val="18"/>
              </w:rPr>
              <w:t xml:space="preserve">Dechra</w:t>
            </w:r>
          </w:p>
        </w:tc>
        <w:tc>
          <w:tcPr/>
          <w:p>
            <w:pPr>
              <w:pStyle w:val="Compact"/>
              <w:jc w:val="left"/>
            </w:pPr>
            <w:r>
              <w:rPr>
                <w:rFonts w:ascii="Arial" w:hAnsi="Arial"/>
                <w:b/>
                <w:bCs/>
                <w:sz w:val="18"/>
              </w:rPr>
              <w:t xml:space="preserve">Ecosystem Play</w:t>
            </w:r>
            <w:r>
              <w:rPr>
                <w:rFonts w:ascii="Arial" w:hAnsi="Arial"/>
                <w:sz w:val="18"/>
              </w:rPr>
              <w:t xml:space="preserve">: Controlling the entire value chain from manufacturing (Dechra) to point-of-care (IVC) and retail (Zooplus).</w:t>
            </w:r>
          </w:p>
        </w:tc>
      </w:tr>
      <w:tr>
        <w:tc>
          <w:tcPr>
            <w:shd w:fill="f4f6f8"/>
          </w:tcPr>
          <w:p>
            <w:pPr>
              <w:pStyle w:val="Compact"/>
              <w:jc w:val="left"/>
            </w:pPr>
            <w:r>
              <w:rPr>
                <w:rFonts w:ascii="Arial" w:hAnsi="Arial"/>
                <w:b/>
                <w:bCs/>
                <w:sz w:val="18"/>
              </w:rPr>
              <w:t xml:space="preserve">BC Partners</w:t>
            </w:r>
          </w:p>
        </w:tc>
        <w:tc>
          <w:tcPr>
            <w:shd w:fill="f4f6f8"/>
          </w:tcPr>
          <w:p>
            <w:pPr>
              <w:pStyle w:val="Compact"/>
              <w:jc w:val="left"/>
            </w:pPr>
            <w:r>
              <w:rPr>
                <w:rFonts w:ascii="Arial" w:hAnsi="Arial"/>
                <w:b/>
                <w:bCs/>
                <w:sz w:val="18"/>
              </w:rPr>
              <w:t xml:space="preserve">&gt;$40B</w:t>
            </w:r>
          </w:p>
        </w:tc>
        <w:tc>
          <w:tcPr>
            <w:shd w:fill="f4f6f8"/>
          </w:tcPr>
          <w:p>
            <w:pPr>
              <w:pStyle w:val="Compact"/>
              <w:jc w:val="left"/>
            </w:pPr>
            <w:r>
              <w:rPr>
                <w:rFonts w:ascii="Arial" w:hAnsi="Arial"/>
                <w:b/>
                <w:bCs/>
                <w:sz w:val="18"/>
              </w:rPr>
              <w:t xml:space="preserve">PetSmart</w:t>
            </w:r>
            <w:r>
              <w:rPr>
                <w:rFonts w:ascii="Arial" w:hAnsi="Arial"/>
                <w:sz w:val="18"/>
              </w:rPr>
              <w:t xml:space="preserve">,</w:t>
            </w:r>
            <w:r>
              <w:rPr>
                <w:rFonts w:ascii="Arial" w:hAnsi="Arial"/>
                <w:sz w:val="18"/>
              </w:rPr>
              <w:t xml:space="preserve"> </w:t>
            </w:r>
            <w:r>
              <w:rPr>
                <w:rFonts w:ascii="Arial" w:hAnsi="Arial"/>
                <w:b/>
                <w:bCs/>
                <w:sz w:val="18"/>
              </w:rPr>
              <w:t xml:space="preserve">Gambol Pet Group</w:t>
            </w:r>
          </w:p>
        </w:tc>
        <w:tc>
          <w:tcPr>
            <w:shd w:fill="f4f6f8"/>
          </w:tcPr>
          <w:p>
            <w:pPr>
              <w:pStyle w:val="Compact"/>
              <w:jc w:val="left"/>
            </w:pPr>
            <w:r>
              <w:rPr>
                <w:rFonts w:ascii="Arial" w:hAnsi="Arial"/>
                <w:b/>
                <w:bCs/>
                <w:sz w:val="18"/>
              </w:rPr>
              <w:t xml:space="preserve">Retail &amp; Manufacturing</w:t>
            </w:r>
            <w:r>
              <w:rPr>
                <w:rFonts w:ascii="Arial" w:hAnsi="Arial"/>
                <w:sz w:val="18"/>
              </w:rPr>
              <w:t xml:space="preserve">: Controlling the largest US retailer and expanding into Chinese manufacturing capacity.</w:t>
            </w:r>
          </w:p>
        </w:tc>
      </w:tr>
      <w:tr>
        <w:tc>
          <w:tcPr/>
          <w:p>
            <w:pPr>
              <w:pStyle w:val="Compact"/>
              <w:jc w:val="left"/>
            </w:pPr>
            <w:r>
              <w:rPr>
                <w:rFonts w:ascii="Arial" w:hAnsi="Arial"/>
                <w:b/>
                <w:bCs/>
                <w:sz w:val="18"/>
              </w:rPr>
              <w:t xml:space="preserve">Cinven</w:t>
            </w:r>
          </w:p>
        </w:tc>
        <w:tc>
          <w:tcPr/>
          <w:p>
            <w:pPr>
              <w:pStyle w:val="Compact"/>
              <w:jc w:val="left"/>
            </w:pPr>
            <w:r>
              <w:rPr>
                <w:rFonts w:ascii="Arial" w:hAnsi="Arial"/>
                <w:b/>
                <w:bCs/>
                <w:sz w:val="18"/>
              </w:rPr>
              <w:t xml:space="preserve">€44B</w:t>
            </w:r>
          </w:p>
        </w:tc>
        <w:tc>
          <w:tcPr/>
          <w:p>
            <w:pPr>
              <w:pStyle w:val="Compact"/>
              <w:jc w:val="left"/>
            </w:pPr>
            <w:r>
              <w:rPr>
                <w:rFonts w:ascii="Arial" w:hAnsi="Arial"/>
                <w:b/>
                <w:bCs/>
                <w:sz w:val="18"/>
              </w:rPr>
              <w:t xml:space="preserve">Arcaplanet</w:t>
            </w:r>
            <w:r>
              <w:rPr>
                <w:rFonts w:ascii="Arial" w:hAnsi="Arial"/>
                <w:sz w:val="18"/>
              </w:rPr>
              <w:t xml:space="preserve">,</w:t>
            </w:r>
            <w:r>
              <w:rPr>
                <w:rFonts w:ascii="Arial" w:hAnsi="Arial"/>
                <w:sz w:val="18"/>
              </w:rPr>
              <w:t xml:space="preserve"> </w:t>
            </w:r>
            <w:r>
              <w:rPr>
                <w:rFonts w:ascii="Arial" w:hAnsi="Arial"/>
                <w:b/>
                <w:bCs/>
                <w:sz w:val="18"/>
              </w:rPr>
              <w:t xml:space="preserve">Partner in Pet Food</w:t>
            </w:r>
          </w:p>
        </w:tc>
        <w:tc>
          <w:tcPr/>
          <w:p>
            <w:pPr>
              <w:pStyle w:val="Compact"/>
              <w:jc w:val="left"/>
            </w:pPr>
            <w:r>
              <w:rPr>
                <w:rFonts w:ascii="Arial" w:hAnsi="Arial"/>
                <w:b/>
                <w:bCs/>
                <w:sz w:val="18"/>
              </w:rPr>
              <w:t xml:space="preserve">Euro-Champions</w:t>
            </w:r>
            <w:r>
              <w:rPr>
                <w:rFonts w:ascii="Arial" w:hAnsi="Arial"/>
                <w:sz w:val="18"/>
              </w:rPr>
              <w:t xml:space="preserve">: Leading Italian retail consolidation and European private-label manufacturing.</w:t>
            </w:r>
          </w:p>
        </w:tc>
      </w:tr>
      <w:tr>
        <w:tc>
          <w:tcPr>
            <w:shd w:fill="f4f6f8"/>
          </w:tcPr>
          <w:p>
            <w:pPr>
              <w:pStyle w:val="Compact"/>
              <w:jc w:val="left"/>
            </w:pPr>
            <w:r>
              <w:rPr>
                <w:rFonts w:ascii="Arial" w:hAnsi="Arial"/>
                <w:b/>
                <w:bCs/>
                <w:sz w:val="18"/>
              </w:rPr>
              <w:t xml:space="preserve">Advent International</w:t>
            </w:r>
          </w:p>
        </w:tc>
        <w:tc>
          <w:tcPr>
            <w:shd w:fill="f4f6f8"/>
          </w:tcPr>
          <w:p>
            <w:pPr>
              <w:pStyle w:val="Compact"/>
              <w:jc w:val="left"/>
            </w:pPr>
            <w:r>
              <w:rPr>
                <w:rFonts w:ascii="Arial" w:hAnsi="Arial"/>
                <w:b/>
                <w:bCs/>
                <w:sz w:val="18"/>
              </w:rPr>
              <w:t xml:space="preserve">~$100B</w:t>
            </w:r>
          </w:p>
        </w:tc>
        <w:tc>
          <w:tcPr>
            <w:shd w:fill="f4f6f8"/>
          </w:tcPr>
          <w:p>
            <w:pPr>
              <w:pStyle w:val="Compact"/>
              <w:jc w:val="left"/>
            </w:pPr>
            <w:r>
              <w:rPr>
                <w:rFonts w:ascii="Arial" w:hAnsi="Arial"/>
                <w:b/>
                <w:bCs/>
                <w:sz w:val="18"/>
              </w:rPr>
              <w:t xml:space="preserve">Seek Pet Food</w:t>
            </w:r>
            <w:r>
              <w:rPr>
                <w:rFonts w:ascii="Arial" w:hAnsi="Arial"/>
                <w:sz w:val="18"/>
              </w:rPr>
              <w:t xml:space="preserve">,</w:t>
            </w:r>
            <w:r>
              <w:rPr>
                <w:rFonts w:ascii="Arial" w:hAnsi="Arial"/>
                <w:sz w:val="18"/>
              </w:rPr>
              <w:t xml:space="preserve"> </w:t>
            </w:r>
            <w:r>
              <w:rPr>
                <w:rFonts w:ascii="Arial" w:hAnsi="Arial"/>
                <w:b/>
                <w:bCs/>
                <w:sz w:val="18"/>
              </w:rPr>
              <w:t xml:space="preserve">Felix Pharms</w:t>
            </w:r>
          </w:p>
        </w:tc>
        <w:tc>
          <w:tcPr>
            <w:shd w:fill="f4f6f8"/>
          </w:tcPr>
          <w:p>
            <w:pPr>
              <w:pStyle w:val="Compact"/>
              <w:jc w:val="left"/>
            </w:pPr>
            <w:r>
              <w:rPr>
                <w:rFonts w:ascii="Arial" w:hAnsi="Arial"/>
                <w:b/>
                <w:bCs/>
                <w:sz w:val="18"/>
              </w:rPr>
              <w:t xml:space="preserve">Global Manufacturing</w:t>
            </w:r>
            <w:r>
              <w:rPr>
                <w:rFonts w:ascii="Arial" w:hAnsi="Arial"/>
                <w:sz w:val="18"/>
              </w:rPr>
              <w:t xml:space="preserve">: Building distinct platforms in generic pharma and 3rd-party pet food production.</w:t>
            </w:r>
          </w:p>
        </w:tc>
      </w:tr>
      <w:tr>
        <w:tc>
          <w:tcPr/>
          <w:p>
            <w:pPr>
              <w:pStyle w:val="Compact"/>
              <w:jc w:val="left"/>
            </w:pPr>
            <w:r>
              <w:rPr>
                <w:rFonts w:ascii="Arial" w:hAnsi="Arial"/>
                <w:b/>
                <w:bCs/>
                <w:sz w:val="18"/>
              </w:rPr>
              <w:t xml:space="preserve">Clearlake Capital</w:t>
            </w:r>
          </w:p>
        </w:tc>
        <w:tc>
          <w:tcPr/>
          <w:p>
            <w:pPr>
              <w:pStyle w:val="Compact"/>
              <w:jc w:val="left"/>
            </w:pPr>
            <w:r>
              <w:rPr>
                <w:rFonts w:ascii="Arial" w:hAnsi="Arial"/>
                <w:b/>
                <w:bCs/>
                <w:sz w:val="18"/>
              </w:rPr>
              <w:t xml:space="preserve">&gt;$90B</w:t>
            </w:r>
          </w:p>
        </w:tc>
        <w:tc>
          <w:tcPr/>
          <w:p>
            <w:pPr>
              <w:pStyle w:val="Compact"/>
              <w:jc w:val="left"/>
            </w:pPr>
            <w:r>
              <w:rPr>
                <w:rFonts w:ascii="Arial" w:hAnsi="Arial"/>
                <w:b/>
                <w:bCs/>
                <w:sz w:val="18"/>
              </w:rPr>
              <w:t xml:space="preserve">Wellness Pet Company</w:t>
            </w:r>
          </w:p>
        </w:tc>
        <w:tc>
          <w:tcPr/>
          <w:p>
            <w:pPr>
              <w:pStyle w:val="Compact"/>
              <w:jc w:val="left"/>
            </w:pPr>
            <w:r>
              <w:rPr>
                <w:rFonts w:ascii="Arial" w:hAnsi="Arial"/>
                <w:b/>
                <w:bCs/>
                <w:sz w:val="18"/>
              </w:rPr>
              <w:t xml:space="preserve">Outcome-Based Nutrition</w:t>
            </w:r>
            <w:r>
              <w:rPr>
                <w:rFonts w:ascii="Arial" w:hAnsi="Arial"/>
                <w:sz w:val="18"/>
              </w:rPr>
              <w:t xml:space="preserve">: Integrating supplements and dental health into core premium pet food portfolios.</w:t>
            </w:r>
          </w:p>
        </w:tc>
      </w:tr>
      <w:tr>
        <w:tc>
          <w:tcPr>
            <w:shd w:fill="f4f6f8"/>
          </w:tcPr>
          <w:p>
            <w:pPr>
              <w:pStyle w:val="Compact"/>
              <w:jc w:val="left"/>
            </w:pPr>
            <w:r>
              <w:rPr>
                <w:rFonts w:ascii="Arial" w:hAnsi="Arial"/>
                <w:b/>
                <w:bCs/>
                <w:sz w:val="18"/>
              </w:rPr>
              <w:t xml:space="preserve">Verlinvest</w:t>
            </w:r>
          </w:p>
        </w:tc>
        <w:tc>
          <w:tcPr>
            <w:shd w:fill="f4f6f8"/>
          </w:tcPr>
          <w:p>
            <w:pPr>
              <w:pStyle w:val="Compact"/>
              <w:jc w:val="left"/>
            </w:pPr>
            <w:r>
              <w:rPr>
                <w:rFonts w:ascii="Arial" w:hAnsi="Arial"/>
                <w:b/>
                <w:bCs/>
                <w:sz w:val="18"/>
              </w:rPr>
              <w:t xml:space="preserve">&gt;€2B</w:t>
            </w:r>
          </w:p>
        </w:tc>
        <w:tc>
          <w:tcPr>
            <w:shd w:fill="f4f6f8"/>
          </w:tcPr>
          <w:p>
            <w:pPr>
              <w:pStyle w:val="Compact"/>
              <w:jc w:val="left"/>
            </w:pPr>
            <w:r>
              <w:rPr>
                <w:rFonts w:ascii="Arial" w:hAnsi="Arial"/>
                <w:b/>
                <w:bCs/>
                <w:sz w:val="18"/>
              </w:rPr>
              <w:t xml:space="preserve">Tom &amp; Co</w:t>
            </w:r>
            <w:r>
              <w:rPr>
                <w:rFonts w:ascii="Arial" w:hAnsi="Arial"/>
                <w:sz w:val="18"/>
              </w:rPr>
              <w:t xml:space="preserve">,</w:t>
            </w:r>
            <w:r>
              <w:rPr>
                <w:rFonts w:ascii="Arial" w:hAnsi="Arial"/>
                <w:sz w:val="18"/>
              </w:rPr>
              <w:t xml:space="preserve"> </w:t>
            </w:r>
            <w:r>
              <w:rPr>
                <w:rFonts w:ascii="Arial" w:hAnsi="Arial"/>
                <w:b/>
                <w:bCs/>
                <w:sz w:val="18"/>
              </w:rPr>
              <w:t xml:space="preserve">Nesto</w:t>
            </w:r>
          </w:p>
        </w:tc>
        <w:tc>
          <w:tcPr>
            <w:shd w:fill="f4f6f8"/>
          </w:tcPr>
          <w:p>
            <w:pPr>
              <w:pStyle w:val="Compact"/>
              <w:jc w:val="left"/>
            </w:pPr>
            <w:r>
              <w:rPr>
                <w:rFonts w:ascii="Arial" w:hAnsi="Arial"/>
                <w:b/>
                <w:bCs/>
                <w:sz w:val="18"/>
              </w:rPr>
              <w:t xml:space="preserve">Omnichannel</w:t>
            </w:r>
            <w:r>
              <w:rPr>
                <w:rFonts w:ascii="Arial" w:hAnsi="Arial"/>
                <w:sz w:val="18"/>
              </w:rPr>
              <w:t xml:space="preserve">: Building integrated retail and veterinary networks in Benelux/France.</w:t>
            </w:r>
          </w:p>
        </w:tc>
      </w:tr>
      <w:tr>
        <w:tc>
          <w:tcPr/>
          <w:p>
            <w:pPr>
              <w:pStyle w:val="Compact"/>
              <w:jc w:val="left"/>
            </w:pPr>
            <w:r>
              <w:rPr>
                <w:rFonts w:ascii="Arial" w:hAnsi="Arial"/>
                <w:b/>
                <w:bCs/>
                <w:sz w:val="18"/>
              </w:rPr>
              <w:t xml:space="preserve">Vestar Capital Partners</w:t>
            </w:r>
          </w:p>
        </w:tc>
        <w:tc>
          <w:tcPr/>
          <w:p>
            <w:pPr>
              <w:pStyle w:val="Compact"/>
              <w:jc w:val="left"/>
            </w:pPr>
            <w:r>
              <w:rPr>
                <w:rFonts w:ascii="Arial" w:hAnsi="Arial"/>
                <w:b/>
                <w:bCs/>
                <w:sz w:val="18"/>
              </w:rPr>
              <w:t xml:space="preserve">$3.2B</w:t>
            </w:r>
          </w:p>
        </w:tc>
        <w:tc>
          <w:tcPr/>
          <w:p>
            <w:pPr>
              <w:pStyle w:val="Compact"/>
              <w:jc w:val="left"/>
            </w:pPr>
            <w:r>
              <w:rPr>
                <w:rFonts w:ascii="Arial" w:hAnsi="Arial"/>
                <w:b/>
                <w:bCs/>
                <w:sz w:val="18"/>
              </w:rPr>
              <w:t xml:space="preserve">PetHonesty</w:t>
            </w:r>
          </w:p>
        </w:tc>
        <w:tc>
          <w:tcPr/>
          <w:p>
            <w:pPr>
              <w:pStyle w:val="Compact"/>
              <w:jc w:val="left"/>
            </w:pPr>
            <w:r>
              <w:rPr>
                <w:rFonts w:ascii="Arial" w:hAnsi="Arial"/>
                <w:b/>
                <w:bCs/>
                <w:sz w:val="18"/>
              </w:rPr>
              <w:t xml:space="preserve">DTC to Retail</w:t>
            </w:r>
            <w:r>
              <w:rPr>
                <w:rFonts w:ascii="Arial" w:hAnsi="Arial"/>
                <w:sz w:val="18"/>
              </w:rPr>
              <w:t xml:space="preserve">: Scaling digitally native brands into mass retail channels.</w:t>
            </w:r>
          </w:p>
        </w:tc>
      </w:tr>
      <w:tr>
        <w:tc>
          <w:tcPr>
            <w:shd w:fill="f4f6f8"/>
          </w:tcPr>
          <w:p>
            <w:pPr>
              <w:pStyle w:val="Compact"/>
              <w:jc w:val="left"/>
            </w:pPr>
            <w:r>
              <w:rPr>
                <w:rFonts w:ascii="Arial" w:hAnsi="Arial"/>
                <w:b/>
                <w:bCs/>
                <w:sz w:val="18"/>
              </w:rPr>
              <w:t xml:space="preserve">Digitalis Ventures</w:t>
            </w:r>
          </w:p>
        </w:tc>
        <w:tc>
          <w:tcPr>
            <w:shd w:fill="f4f6f8"/>
          </w:tcPr>
          <w:p>
            <w:pPr>
              <w:pStyle w:val="Compact"/>
              <w:jc w:val="left"/>
            </w:pPr>
            <w:r>
              <w:rPr>
                <w:rFonts w:ascii="Arial" w:hAnsi="Arial"/>
                <w:b/>
                <w:bCs/>
                <w:sz w:val="18"/>
              </w:rPr>
              <w:t xml:space="preserve">&gt;$800M</w:t>
            </w:r>
          </w:p>
        </w:tc>
        <w:tc>
          <w:tcPr>
            <w:shd w:fill="f4f6f8"/>
          </w:tcPr>
          <w:p>
            <w:pPr>
              <w:pStyle w:val="Compact"/>
              <w:jc w:val="left"/>
            </w:pPr>
            <w:r>
              <w:rPr>
                <w:rFonts w:ascii="Arial" w:hAnsi="Arial"/>
                <w:b/>
                <w:bCs/>
                <w:sz w:val="18"/>
              </w:rPr>
              <w:t xml:space="preserve">Native Pet</w:t>
            </w:r>
            <w:r>
              <w:rPr>
                <w:rFonts w:ascii="Arial" w:hAnsi="Arial"/>
                <w:sz w:val="18"/>
              </w:rPr>
              <w:t xml:space="preserve">,</w:t>
            </w:r>
            <w:r>
              <w:rPr>
                <w:rFonts w:ascii="Arial" w:hAnsi="Arial"/>
                <w:sz w:val="18"/>
              </w:rPr>
              <w:t xml:space="preserve"> </w:t>
            </w:r>
            <w:r>
              <w:rPr>
                <w:rFonts w:ascii="Arial" w:hAnsi="Arial"/>
                <w:b/>
                <w:bCs/>
                <w:sz w:val="18"/>
              </w:rPr>
              <w:t xml:space="preserve">Ancestral</w:t>
            </w:r>
            <w:r>
              <w:rPr>
                <w:rFonts w:ascii="Arial" w:hAnsi="Arial"/>
                <w:sz w:val="18"/>
              </w:rPr>
              <w:t xml:space="preserve">,</w:t>
            </w:r>
            <w:r>
              <w:rPr>
                <w:rFonts w:ascii="Arial" w:hAnsi="Arial"/>
                <w:sz w:val="18"/>
              </w:rPr>
              <w:t xml:space="preserve"> </w:t>
            </w:r>
            <w:r>
              <w:rPr>
                <w:rFonts w:ascii="Arial" w:hAnsi="Arial"/>
                <w:b/>
                <w:bCs/>
                <w:sz w:val="18"/>
              </w:rPr>
              <w:t xml:space="preserve">Gallant</w:t>
            </w:r>
            <w:r>
              <w:rPr>
                <w:rFonts w:ascii="Arial" w:hAnsi="Arial"/>
                <w:sz w:val="18"/>
              </w:rPr>
              <w:t xml:space="preserve">,</w:t>
            </w:r>
            <w:r>
              <w:rPr>
                <w:rFonts w:ascii="Arial" w:hAnsi="Arial"/>
                <w:sz w:val="18"/>
              </w:rPr>
              <w:t xml:space="preserve"> </w:t>
            </w:r>
            <w:r>
              <w:rPr>
                <w:rFonts w:ascii="Arial" w:hAnsi="Arial"/>
                <w:b/>
                <w:bCs/>
                <w:sz w:val="18"/>
              </w:rPr>
              <w:t xml:space="preserve">Astra Therapeutics</w:t>
            </w:r>
          </w:p>
        </w:tc>
        <w:tc>
          <w:tcPr>
            <w:shd w:fill="f4f6f8"/>
          </w:tcPr>
          <w:p>
            <w:pPr>
              <w:pStyle w:val="Compact"/>
              <w:jc w:val="left"/>
            </w:pPr>
            <w:r>
              <w:rPr>
                <w:rFonts w:ascii="Arial" w:hAnsi="Arial"/>
                <w:b/>
                <w:bCs/>
                <w:sz w:val="18"/>
              </w:rPr>
              <w:t xml:space="preserve">Tech &amp; Science</w:t>
            </w:r>
            <w:r>
              <w:rPr>
                <w:rFonts w:ascii="Arial" w:hAnsi="Arial"/>
                <w:sz w:val="18"/>
              </w:rPr>
              <w:t xml:space="preserve">: Backing</w:t>
            </w:r>
            <w:r>
              <w:rPr>
                <w:rFonts w:ascii="Arial" w:hAnsi="Arial"/>
                <w:sz w:val="18"/>
              </w:rPr>
              <w:t xml:space="preserve"> </w:t>
            </w:r>
            <w:r>
              <w:rPr>
                <w:rFonts w:ascii="Arial" w:hAnsi="Arial"/>
                <w:sz w:val="18"/>
              </w:rPr>
              <w:t xml:space="preserve">“clean label”</w:t>
            </w:r>
            <w:r>
              <w:rPr>
                <w:rFonts w:ascii="Arial" w:hAnsi="Arial"/>
                <w:sz w:val="18"/>
              </w:rPr>
              <w:t xml:space="preserve"> </w:t>
            </w:r>
            <w:r>
              <w:rPr>
                <w:rFonts w:ascii="Arial" w:hAnsi="Arial"/>
                <w:sz w:val="18"/>
              </w:rPr>
              <w:t xml:space="preserve">functional brands, next-gen biotech, and anti-parasitic innovation.</w:t>
            </w:r>
          </w:p>
        </w:tc>
      </w:tr>
      <w:tr>
        <w:tc>
          <w:tcPr/>
          <w:p>
            <w:pPr>
              <w:pStyle w:val="Compact"/>
              <w:jc w:val="left"/>
            </w:pPr>
            <w:r>
              <w:rPr>
                <w:rFonts w:ascii="Arial" w:hAnsi="Arial"/>
                <w:b/>
                <w:bCs/>
                <w:sz w:val="18"/>
              </w:rPr>
              <w:t xml:space="preserve">Ani.VC</w:t>
            </w:r>
          </w:p>
        </w:tc>
        <w:tc>
          <w:tcPr/>
          <w:p>
            <w:pPr>
              <w:pStyle w:val="Compact"/>
              <w:jc w:val="left"/>
            </w:pPr>
            <w:r>
              <w:rPr>
                <w:rFonts w:ascii="Arial" w:hAnsi="Arial"/>
                <w:b/>
                <w:bCs/>
                <w:sz w:val="18"/>
              </w:rPr>
              <w:t xml:space="preserve">Undisclosed</w:t>
            </w:r>
          </w:p>
        </w:tc>
        <w:tc>
          <w:tcPr/>
          <w:p>
            <w:pPr>
              <w:pStyle w:val="Compact"/>
              <w:jc w:val="left"/>
            </w:pPr>
            <w:r>
              <w:rPr>
                <w:rFonts w:ascii="Arial" w:hAnsi="Arial"/>
                <w:b/>
                <w:bCs/>
                <w:sz w:val="18"/>
              </w:rPr>
              <w:t xml:space="preserve">The Cat Health Company</w:t>
            </w:r>
            <w:r>
              <w:rPr>
                <w:rFonts w:ascii="Arial" w:hAnsi="Arial"/>
                <w:sz w:val="18"/>
              </w:rPr>
              <w:t xml:space="preserve">,</w:t>
            </w:r>
            <w:r>
              <w:rPr>
                <w:rFonts w:ascii="Arial" w:hAnsi="Arial"/>
                <w:sz w:val="18"/>
              </w:rPr>
              <w:t xml:space="preserve"> </w:t>
            </w:r>
            <w:r>
              <w:rPr>
                <w:rFonts w:ascii="Arial" w:hAnsi="Arial"/>
                <w:b/>
                <w:bCs/>
                <w:sz w:val="18"/>
              </w:rPr>
              <w:t xml:space="preserve">MI:RNA</w:t>
            </w:r>
            <w:r>
              <w:rPr>
                <w:rFonts w:ascii="Arial" w:hAnsi="Arial"/>
                <w:sz w:val="18"/>
              </w:rPr>
              <w:t xml:space="preserve">,</w:t>
            </w:r>
            <w:r>
              <w:rPr>
                <w:rFonts w:ascii="Arial" w:hAnsi="Arial"/>
                <w:sz w:val="18"/>
              </w:rPr>
              <w:t xml:space="preserve"> </w:t>
            </w:r>
            <w:r>
              <w:rPr>
                <w:rFonts w:ascii="Arial" w:hAnsi="Arial"/>
                <w:b/>
                <w:bCs/>
                <w:sz w:val="18"/>
              </w:rPr>
              <w:t xml:space="preserve">Vetmab</w:t>
            </w:r>
          </w:p>
        </w:tc>
        <w:tc>
          <w:tcPr/>
          <w:p>
            <w:pPr>
              <w:pStyle w:val="Compact"/>
              <w:jc w:val="left"/>
            </w:pPr>
            <w:r>
              <w:rPr>
                <w:rFonts w:ascii="Arial" w:hAnsi="Arial"/>
                <w:b/>
                <w:bCs/>
                <w:sz w:val="18"/>
              </w:rPr>
              <w:t xml:space="preserve">Feline Focus</w:t>
            </w:r>
            <w:r>
              <w:rPr>
                <w:rFonts w:ascii="Arial" w:hAnsi="Arial"/>
                <w:sz w:val="18"/>
              </w:rPr>
              <w:t xml:space="preserve">: Dedicated capital for</w:t>
            </w:r>
            <w:r>
              <w:rPr>
                <w:rFonts w:ascii="Arial" w:hAnsi="Arial"/>
                <w:sz w:val="18"/>
              </w:rPr>
              <w:t xml:space="preserve"> </w:t>
            </w:r>
            <w:r>
              <w:rPr>
                <w:rFonts w:ascii="Arial" w:hAnsi="Arial"/>
                <w:sz w:val="18"/>
              </w:rPr>
              <w:t xml:space="preserve">“nine lives extension”</w:t>
            </w:r>
            <w:r>
              <w:rPr>
                <w:rFonts w:ascii="Arial" w:hAnsi="Arial"/>
                <w:sz w:val="18"/>
              </w:rPr>
              <w:t xml:space="preserve"> </w:t>
            </w:r>
            <w:r>
              <w:rPr>
                <w:rFonts w:ascii="Arial" w:hAnsi="Arial"/>
                <w:sz w:val="18"/>
              </w:rPr>
              <w:t xml:space="preserve">and advanced diagnostics.</w:t>
            </w:r>
          </w:p>
        </w:tc>
      </w:tr>
      <w:tr>
        <w:tc>
          <w:tcPr>
            <w:shd w:fill="f4f6f8"/>
          </w:tcPr>
          <w:p>
            <w:pPr>
              <w:pStyle w:val="Compact"/>
              <w:jc w:val="left"/>
            </w:pPr>
            <w:r>
              <w:rPr>
                <w:rFonts w:ascii="Arial" w:hAnsi="Arial"/>
                <w:b/>
                <w:bCs/>
                <w:sz w:val="18"/>
              </w:rPr>
              <w:t xml:space="preserve">Borealis Ventures</w:t>
            </w:r>
          </w:p>
        </w:tc>
        <w:tc>
          <w:tcPr>
            <w:shd w:fill="f4f6f8"/>
          </w:tcPr>
          <w:p>
            <w:pPr>
              <w:pStyle w:val="Compact"/>
              <w:jc w:val="left"/>
            </w:pPr>
            <w:r>
              <w:rPr>
                <w:rFonts w:ascii="Arial" w:hAnsi="Arial"/>
                <w:b/>
                <w:bCs/>
                <w:sz w:val="18"/>
              </w:rPr>
              <w:t xml:space="preserve">&gt;$300M</w:t>
            </w:r>
          </w:p>
        </w:tc>
        <w:tc>
          <w:tcPr>
            <w:shd w:fill="f4f6f8"/>
          </w:tcPr>
          <w:p>
            <w:pPr>
              <w:pStyle w:val="Compact"/>
              <w:jc w:val="left"/>
            </w:pPr>
            <w:r>
              <w:rPr>
                <w:rFonts w:ascii="Arial" w:hAnsi="Arial"/>
                <w:b/>
                <w:bCs/>
                <w:sz w:val="18"/>
              </w:rPr>
              <w:t xml:space="preserve">Embark</w:t>
            </w:r>
            <w:r>
              <w:rPr>
                <w:rFonts w:ascii="Arial" w:hAnsi="Arial"/>
                <w:sz w:val="18"/>
              </w:rPr>
              <w:t xml:space="preserve">,</w:t>
            </w:r>
            <w:r>
              <w:rPr>
                <w:rFonts w:ascii="Arial" w:hAnsi="Arial"/>
                <w:sz w:val="18"/>
              </w:rPr>
              <w:t xml:space="preserve"> </w:t>
            </w:r>
            <w:r>
              <w:rPr>
                <w:rFonts w:ascii="Arial" w:hAnsi="Arial"/>
                <w:b/>
                <w:bCs/>
                <w:sz w:val="18"/>
              </w:rPr>
              <w:t xml:space="preserve">Fidocure</w:t>
            </w:r>
            <w:r>
              <w:rPr>
                <w:rFonts w:ascii="Arial" w:hAnsi="Arial"/>
                <w:sz w:val="18"/>
              </w:rPr>
              <w:t xml:space="preserve">,</w:t>
            </w:r>
            <w:r>
              <w:rPr>
                <w:rFonts w:ascii="Arial" w:hAnsi="Arial"/>
                <w:sz w:val="18"/>
              </w:rPr>
              <w:t xml:space="preserve"> </w:t>
            </w:r>
            <w:r>
              <w:rPr>
                <w:rFonts w:ascii="Arial" w:hAnsi="Arial"/>
                <w:b/>
                <w:bCs/>
                <w:sz w:val="18"/>
              </w:rPr>
              <w:t xml:space="preserve">Vetcove</w:t>
            </w:r>
          </w:p>
        </w:tc>
        <w:tc>
          <w:tcPr>
            <w:shd w:fill="f4f6f8"/>
          </w:tcPr>
          <w:p>
            <w:pPr>
              <w:pStyle w:val="Compact"/>
              <w:jc w:val="left"/>
            </w:pPr>
            <w:r>
              <w:rPr>
                <w:rFonts w:ascii="Arial" w:hAnsi="Arial"/>
                <w:b/>
                <w:bCs/>
                <w:sz w:val="18"/>
              </w:rPr>
              <w:t xml:space="preserve">Precision Medicine</w:t>
            </w:r>
            <w:r>
              <w:rPr>
                <w:rFonts w:ascii="Arial" w:hAnsi="Arial"/>
                <w:sz w:val="18"/>
              </w:rPr>
              <w:t xml:space="preserve">: Bridging human and veterinary oncology and genomics.</w:t>
            </w:r>
          </w:p>
        </w:tc>
      </w:tr>
      <w:tr>
        <w:tc>
          <w:tcPr/>
          <w:p>
            <w:pPr>
              <w:pStyle w:val="Compact"/>
              <w:jc w:val="left"/>
            </w:pPr>
            <w:r>
              <w:rPr>
                <w:rFonts w:ascii="Arial" w:hAnsi="Arial"/>
                <w:b/>
                <w:bCs/>
                <w:sz w:val="18"/>
              </w:rPr>
              <w:t xml:space="preserve">S2G Investments</w:t>
            </w:r>
          </w:p>
        </w:tc>
        <w:tc>
          <w:tcPr/>
          <w:p>
            <w:pPr>
              <w:pStyle w:val="Compact"/>
              <w:jc w:val="left"/>
            </w:pPr>
            <w:r>
              <w:rPr>
                <w:rFonts w:ascii="Arial" w:hAnsi="Arial"/>
                <w:b/>
                <w:bCs/>
                <w:sz w:val="18"/>
              </w:rPr>
              <w:t xml:space="preserve">&gt;$2B</w:t>
            </w:r>
          </w:p>
        </w:tc>
        <w:tc>
          <w:tcPr/>
          <w:p>
            <w:pPr>
              <w:pStyle w:val="Compact"/>
              <w:jc w:val="left"/>
            </w:pPr>
            <w:r>
              <w:rPr>
                <w:rFonts w:ascii="Arial" w:hAnsi="Arial"/>
                <w:b/>
                <w:bCs/>
                <w:sz w:val="18"/>
              </w:rPr>
              <w:t xml:space="preserve">Enthos</w:t>
            </w:r>
            <w:r>
              <w:rPr>
                <w:rFonts w:ascii="Arial" w:hAnsi="Arial"/>
                <w:sz w:val="18"/>
              </w:rPr>
              <w:t xml:space="preserve">,</w:t>
            </w:r>
            <w:r>
              <w:rPr>
                <w:rFonts w:ascii="Arial" w:hAnsi="Arial"/>
                <w:sz w:val="18"/>
              </w:rPr>
              <w:t xml:space="preserve"> </w:t>
            </w:r>
            <w:r>
              <w:rPr>
                <w:rFonts w:ascii="Arial" w:hAnsi="Arial"/>
                <w:b/>
                <w:bCs/>
                <w:sz w:val="18"/>
              </w:rPr>
              <w:t xml:space="preserve">Pasture Bio</w:t>
            </w:r>
            <w:r>
              <w:rPr>
                <w:rFonts w:ascii="Arial" w:hAnsi="Arial"/>
                <w:sz w:val="18"/>
              </w:rPr>
              <w:t xml:space="preserve">,</w:t>
            </w:r>
            <w:r>
              <w:rPr>
                <w:rFonts w:ascii="Arial" w:hAnsi="Arial"/>
                <w:sz w:val="18"/>
              </w:rPr>
              <w:t xml:space="preserve"> </w:t>
            </w:r>
            <w:r>
              <w:rPr>
                <w:rFonts w:ascii="Arial" w:hAnsi="Arial"/>
                <w:b/>
                <w:bCs/>
                <w:sz w:val="18"/>
              </w:rPr>
              <w:t xml:space="preserve">Kingdom Supercultures</w:t>
            </w:r>
          </w:p>
        </w:tc>
        <w:tc>
          <w:tcPr/>
          <w:p>
            <w:pPr>
              <w:pStyle w:val="Compact"/>
              <w:jc w:val="left"/>
            </w:pPr>
            <w:r>
              <w:rPr>
                <w:rFonts w:ascii="Arial" w:hAnsi="Arial"/>
                <w:b/>
                <w:bCs/>
                <w:sz w:val="18"/>
              </w:rPr>
              <w:t xml:space="preserve">Food Systems</w:t>
            </w:r>
            <w:r>
              <w:rPr>
                <w:rFonts w:ascii="Arial" w:hAnsi="Arial"/>
                <w:sz w:val="18"/>
              </w:rPr>
              <w:t xml:space="preserve">: Investing in the</w:t>
            </w:r>
            <w:r>
              <w:rPr>
                <w:rFonts w:ascii="Arial" w:hAnsi="Arial"/>
                <w:sz w:val="18"/>
              </w:rPr>
              <w:t xml:space="preserve"> </w:t>
            </w:r>
            <w:r>
              <w:rPr>
                <w:rFonts w:ascii="Arial" w:hAnsi="Arial"/>
                <w:sz w:val="18"/>
              </w:rPr>
              <w:t xml:space="preserve">“farm-to-paw”</w:t>
            </w:r>
            <w:r>
              <w:rPr>
                <w:rFonts w:ascii="Arial" w:hAnsi="Arial"/>
                <w:sz w:val="18"/>
              </w:rPr>
              <w:t xml:space="preserve"> </w:t>
            </w:r>
            <w:r>
              <w:rPr>
                <w:rFonts w:ascii="Arial" w:hAnsi="Arial"/>
                <w:sz w:val="18"/>
              </w:rPr>
              <w:t xml:space="preserve">transition, from methane vaccines to insect protein.</w:t>
            </w:r>
          </w:p>
        </w:tc>
      </w:tr>
      <w:tr>
        <w:tc>
          <w:tcPr>
            <w:shd w:fill="f4f6f8"/>
          </w:tcPr>
          <w:p>
            <w:pPr>
              <w:pStyle w:val="Compact"/>
              <w:jc w:val="left"/>
            </w:pPr>
            <w:r>
              <w:rPr>
                <w:rFonts w:ascii="Arial" w:hAnsi="Arial"/>
                <w:b/>
                <w:bCs/>
                <w:sz w:val="18"/>
              </w:rPr>
              <w:t xml:space="preserve">Seventure Partners</w:t>
            </w:r>
          </w:p>
        </w:tc>
        <w:tc>
          <w:tcPr>
            <w:shd w:fill="f4f6f8"/>
          </w:tcPr>
          <w:p>
            <w:pPr>
              <w:pStyle w:val="Compact"/>
              <w:jc w:val="left"/>
            </w:pPr>
            <w:r>
              <w:rPr>
                <w:rFonts w:ascii="Arial" w:hAnsi="Arial"/>
                <w:b/>
                <w:bCs/>
                <w:sz w:val="18"/>
              </w:rPr>
              <w:t xml:space="preserve">~$1.1B</w:t>
            </w:r>
          </w:p>
        </w:tc>
        <w:tc>
          <w:tcPr>
            <w:shd w:fill="f4f6f8"/>
          </w:tcPr>
          <w:p>
            <w:pPr>
              <w:pStyle w:val="Compact"/>
              <w:jc w:val="left"/>
            </w:pPr>
            <w:r>
              <w:rPr>
                <w:rFonts w:ascii="Arial" w:hAnsi="Arial"/>
                <w:b/>
                <w:bCs/>
                <w:sz w:val="18"/>
              </w:rPr>
              <w:t xml:space="preserve">ViroVet</w:t>
            </w:r>
            <w:r>
              <w:rPr>
                <w:rFonts w:ascii="Arial" w:hAnsi="Arial"/>
                <w:sz w:val="18"/>
              </w:rPr>
              <w:t xml:space="preserve">,</w:t>
            </w:r>
            <w:r>
              <w:rPr>
                <w:rFonts w:ascii="Arial" w:hAnsi="Arial"/>
                <w:sz w:val="18"/>
              </w:rPr>
              <w:t xml:space="preserve"> </w:t>
            </w:r>
            <w:r>
              <w:rPr>
                <w:rFonts w:ascii="Arial" w:hAnsi="Arial"/>
                <w:b/>
                <w:bCs/>
                <w:sz w:val="18"/>
              </w:rPr>
              <w:t xml:space="preserve">Proteon</w:t>
            </w:r>
          </w:p>
        </w:tc>
        <w:tc>
          <w:tcPr>
            <w:shd w:fill="f4f6f8"/>
          </w:tcPr>
          <w:p>
            <w:pPr>
              <w:pStyle w:val="Compact"/>
              <w:jc w:val="left"/>
            </w:pPr>
            <w:r>
              <w:rPr>
                <w:rFonts w:ascii="Arial" w:hAnsi="Arial"/>
                <w:b/>
                <w:bCs/>
                <w:sz w:val="18"/>
              </w:rPr>
              <w:t xml:space="preserve">Health &amp; Nutrition</w:t>
            </w:r>
            <w:r>
              <w:rPr>
                <w:rFonts w:ascii="Arial" w:hAnsi="Arial"/>
                <w:sz w:val="18"/>
              </w:rPr>
              <w:t xml:space="preserve">: Deep-tech investor in microbiome, phages, and alternative therapies.</w:t>
            </w:r>
          </w:p>
        </w:tc>
      </w:tr>
      <w:tr>
        <w:tc>
          <w:tcPr/>
          <w:p>
            <w:pPr>
              <w:pStyle w:val="Compact"/>
              <w:jc w:val="left"/>
            </w:pPr>
            <w:r>
              <w:rPr>
                <w:rFonts w:ascii="Arial" w:hAnsi="Arial"/>
                <w:b/>
                <w:bCs/>
                <w:sz w:val="18"/>
              </w:rPr>
              <w:t xml:space="preserve">Anterra Capital</w:t>
            </w:r>
          </w:p>
        </w:tc>
        <w:tc>
          <w:tcPr/>
          <w:p>
            <w:pPr>
              <w:pStyle w:val="Compact"/>
              <w:jc w:val="left"/>
            </w:pPr>
            <w:r>
              <w:rPr>
                <w:rFonts w:ascii="Arial" w:hAnsi="Arial"/>
                <w:b/>
                <w:bCs/>
                <w:sz w:val="18"/>
              </w:rPr>
              <w:t xml:space="preserve">&gt;$400M</w:t>
            </w:r>
          </w:p>
        </w:tc>
        <w:tc>
          <w:tcPr/>
          <w:p>
            <w:pPr>
              <w:pStyle w:val="Compact"/>
              <w:jc w:val="left"/>
            </w:pPr>
            <w:r>
              <w:rPr>
                <w:rFonts w:ascii="Arial" w:hAnsi="Arial"/>
                <w:b/>
                <w:bCs/>
                <w:sz w:val="18"/>
              </w:rPr>
              <w:t xml:space="preserve">BiomEdit</w:t>
            </w:r>
          </w:p>
        </w:tc>
        <w:tc>
          <w:tcPr/>
          <w:p>
            <w:pPr>
              <w:pStyle w:val="Compact"/>
              <w:jc w:val="left"/>
            </w:pPr>
            <w:r>
              <w:rPr>
                <w:rFonts w:ascii="Arial" w:hAnsi="Arial"/>
                <w:b/>
                <w:bCs/>
                <w:sz w:val="18"/>
              </w:rPr>
              <w:t xml:space="preserve">Microbiome</w:t>
            </w:r>
            <w:r>
              <w:rPr>
                <w:rFonts w:ascii="Arial" w:hAnsi="Arial"/>
                <w:sz w:val="18"/>
              </w:rPr>
              <w:t xml:space="preserve">: Specialized focus on microbiome-based therapeutics and probiotics.</w:t>
            </w:r>
          </w:p>
        </w:tc>
      </w:tr>
      <w:tr>
        <w:tc>
          <w:tcPr>
            <w:shd w:fill="f4f6f8"/>
          </w:tcPr>
          <w:p>
            <w:pPr>
              <w:pStyle w:val="Compact"/>
              <w:jc w:val="left"/>
            </w:pPr>
            <w:r>
              <w:rPr>
                <w:rFonts w:ascii="Arial" w:hAnsi="Arial"/>
                <w:b/>
                <w:bCs/>
                <w:sz w:val="18"/>
              </w:rPr>
              <w:t xml:space="preserve">Aqua-Spark</w:t>
            </w:r>
          </w:p>
        </w:tc>
        <w:tc>
          <w:tcPr>
            <w:shd w:fill="f4f6f8"/>
          </w:tcPr>
          <w:p>
            <w:pPr>
              <w:pStyle w:val="Compact"/>
              <w:jc w:val="left"/>
            </w:pPr>
            <w:r>
              <w:rPr>
                <w:rFonts w:ascii="Arial" w:hAnsi="Arial"/>
                <w:b/>
                <w:bCs/>
                <w:sz w:val="18"/>
              </w:rPr>
              <w:t xml:space="preserve">~€500M</w:t>
            </w:r>
          </w:p>
        </w:tc>
        <w:tc>
          <w:tcPr>
            <w:shd w:fill="f4f6f8"/>
          </w:tcPr>
          <w:p>
            <w:pPr>
              <w:pStyle w:val="Compact"/>
              <w:jc w:val="left"/>
            </w:pPr>
            <w:r>
              <w:rPr>
                <w:rFonts w:ascii="Arial" w:hAnsi="Arial"/>
                <w:b/>
                <w:bCs/>
                <w:sz w:val="18"/>
              </w:rPr>
              <w:t xml:space="preserve">Protix</w:t>
            </w:r>
            <w:r>
              <w:rPr>
                <w:rFonts w:ascii="Arial" w:hAnsi="Arial"/>
                <w:sz w:val="18"/>
              </w:rPr>
              <w:t xml:space="preserve">,</w:t>
            </w:r>
            <w:r>
              <w:rPr>
                <w:rFonts w:ascii="Arial" w:hAnsi="Arial"/>
                <w:sz w:val="18"/>
              </w:rPr>
              <w:t xml:space="preserve"> </w:t>
            </w:r>
            <w:r>
              <w:rPr>
                <w:rFonts w:ascii="Arial" w:hAnsi="Arial"/>
                <w:b/>
                <w:bCs/>
                <w:sz w:val="18"/>
              </w:rPr>
              <w:t xml:space="preserve">Sea6 Energy</w:t>
            </w:r>
          </w:p>
        </w:tc>
        <w:tc>
          <w:tcPr>
            <w:shd w:fill="f4f6f8"/>
          </w:tcPr>
          <w:p>
            <w:pPr>
              <w:pStyle w:val="Compact"/>
              <w:jc w:val="left"/>
            </w:pPr>
            <w:r>
              <w:rPr>
                <w:rFonts w:ascii="Arial" w:hAnsi="Arial"/>
                <w:b/>
                <w:bCs/>
                <w:sz w:val="18"/>
              </w:rPr>
              <w:t xml:space="preserve">Sustainable Ingredients</w:t>
            </w:r>
            <w:r>
              <w:rPr>
                <w:rFonts w:ascii="Arial" w:hAnsi="Arial"/>
                <w:sz w:val="18"/>
              </w:rPr>
              <w:t xml:space="preserve">: Investing in upstream novel ingredients (Insect protein, Seaweed) for feed and food.</w:t>
            </w:r>
          </w:p>
        </w:tc>
      </w:tr>
      <w:tr>
        <w:tc>
          <w:tcPr/>
          <w:p>
            <w:pPr>
              <w:pStyle w:val="Compact"/>
              <w:jc w:val="left"/>
            </w:pPr>
            <w:r>
              <w:rPr>
                <w:rFonts w:ascii="Arial" w:hAnsi="Arial"/>
                <w:b/>
                <w:bCs/>
                <w:sz w:val="18"/>
              </w:rPr>
              <w:t xml:space="preserve">Five Seasons Ventures</w:t>
            </w:r>
          </w:p>
        </w:tc>
        <w:tc>
          <w:tcPr/>
          <w:p>
            <w:pPr>
              <w:pStyle w:val="Compact"/>
              <w:jc w:val="left"/>
            </w:pPr>
            <w:r>
              <w:rPr>
                <w:rFonts w:ascii="Arial" w:hAnsi="Arial"/>
                <w:b/>
                <w:bCs/>
                <w:sz w:val="18"/>
              </w:rPr>
              <w:t xml:space="preserve">&gt;€250M</w:t>
            </w:r>
          </w:p>
        </w:tc>
        <w:tc>
          <w:tcPr/>
          <w:p>
            <w:pPr>
              <w:pStyle w:val="Compact"/>
              <w:jc w:val="left"/>
            </w:pPr>
            <w:r>
              <w:rPr>
                <w:rFonts w:ascii="Arial" w:hAnsi="Arial"/>
                <w:b/>
                <w:bCs/>
                <w:sz w:val="18"/>
              </w:rPr>
              <w:t xml:space="preserve">Mammaly</w:t>
            </w:r>
            <w:r>
              <w:rPr>
                <w:rFonts w:ascii="Arial" w:hAnsi="Arial"/>
                <w:sz w:val="18"/>
              </w:rPr>
              <w:t xml:space="preserve">,</w:t>
            </w:r>
            <w:r>
              <w:rPr>
                <w:rFonts w:ascii="Arial" w:hAnsi="Arial"/>
                <w:sz w:val="18"/>
              </w:rPr>
              <w:t xml:space="preserve"> </w:t>
            </w:r>
            <w:r>
              <w:rPr>
                <w:rFonts w:ascii="Arial" w:hAnsi="Arial"/>
                <w:b/>
                <w:bCs/>
                <w:sz w:val="18"/>
              </w:rPr>
              <w:t xml:space="preserve">Butternut Box</w:t>
            </w:r>
          </w:p>
        </w:tc>
        <w:tc>
          <w:tcPr/>
          <w:p>
            <w:pPr>
              <w:pStyle w:val="Compact"/>
              <w:jc w:val="left"/>
            </w:pPr>
            <w:r>
              <w:rPr>
                <w:rFonts w:ascii="Arial" w:hAnsi="Arial"/>
                <w:b/>
                <w:bCs/>
                <w:sz w:val="18"/>
              </w:rPr>
              <w:t xml:space="preserve">Functional Consumer</w:t>
            </w:r>
            <w:r>
              <w:rPr>
                <w:rFonts w:ascii="Arial" w:hAnsi="Arial"/>
                <w:sz w:val="18"/>
              </w:rPr>
              <w:t xml:space="preserve">: European consumer-tech brands blending nutrition with functional health benefits.</w:t>
            </w:r>
          </w:p>
        </w:tc>
      </w:tr>
      <w:tr>
        <w:tc>
          <w:tcPr>
            <w:shd w:fill="f4f6f8"/>
          </w:tcPr>
          <w:p>
            <w:pPr>
              <w:pStyle w:val="Compact"/>
              <w:jc w:val="left"/>
            </w:pPr>
            <w:r>
              <w:rPr>
                <w:rFonts w:ascii="Arial" w:hAnsi="Arial"/>
                <w:b/>
                <w:bCs/>
                <w:sz w:val="18"/>
              </w:rPr>
              <w:t xml:space="preserve">Blue Horizon</w:t>
            </w:r>
          </w:p>
        </w:tc>
        <w:tc>
          <w:tcPr>
            <w:shd w:fill="f4f6f8"/>
          </w:tcPr>
          <w:p>
            <w:pPr>
              <w:pStyle w:val="Compact"/>
              <w:jc w:val="left"/>
            </w:pPr>
            <w:r>
              <w:rPr>
                <w:rFonts w:ascii="Arial" w:hAnsi="Arial"/>
                <w:b/>
                <w:bCs/>
                <w:sz w:val="18"/>
              </w:rPr>
              <w:t xml:space="preserve">~$300M</w:t>
            </w:r>
          </w:p>
        </w:tc>
        <w:tc>
          <w:tcPr>
            <w:shd w:fill="f4f6f8"/>
          </w:tcPr>
          <w:p>
            <w:pPr>
              <w:pStyle w:val="Compact"/>
              <w:jc w:val="left"/>
            </w:pPr>
            <w:r>
              <w:rPr>
                <w:rFonts w:ascii="Arial" w:hAnsi="Arial"/>
                <w:b/>
                <w:bCs/>
                <w:sz w:val="18"/>
              </w:rPr>
              <w:t xml:space="preserve">Wild Earth</w:t>
            </w:r>
            <w:r>
              <w:rPr>
                <w:rFonts w:ascii="Arial" w:hAnsi="Arial"/>
                <w:sz w:val="18"/>
              </w:rPr>
              <w:t xml:space="preserve">,</w:t>
            </w:r>
            <w:r>
              <w:rPr>
                <w:rFonts w:ascii="Arial" w:hAnsi="Arial"/>
                <w:sz w:val="18"/>
              </w:rPr>
              <w:t xml:space="preserve"> </w:t>
            </w:r>
            <w:r>
              <w:rPr>
                <w:rFonts w:ascii="Arial" w:hAnsi="Arial"/>
                <w:b/>
                <w:bCs/>
                <w:sz w:val="18"/>
              </w:rPr>
              <w:t xml:space="preserve">Mosa Meat</w:t>
            </w:r>
          </w:p>
        </w:tc>
        <w:tc>
          <w:tcPr>
            <w:shd w:fill="f4f6f8"/>
          </w:tcPr>
          <w:p>
            <w:pPr>
              <w:pStyle w:val="Compact"/>
              <w:jc w:val="left"/>
            </w:pPr>
            <w:r>
              <w:rPr>
                <w:rFonts w:ascii="Arial" w:hAnsi="Arial"/>
                <w:b/>
                <w:bCs/>
                <w:sz w:val="18"/>
              </w:rPr>
              <w:t xml:space="preserve">Alt-Protein</w:t>
            </w:r>
            <w:r>
              <w:rPr>
                <w:rFonts w:ascii="Arial" w:hAnsi="Arial"/>
                <w:sz w:val="18"/>
              </w:rPr>
              <w:t xml:space="preserve">: Investing in the fundamental shift away from animal-based proteins (Fermentation/Cultivated).</w:t>
            </w:r>
          </w:p>
        </w:tc>
      </w:tr>
      <w:tr>
        <w:tc>
          <w:tcPr/>
          <w:p>
            <w:pPr>
              <w:pStyle w:val="Compact"/>
              <w:jc w:val="left"/>
            </w:pPr>
            <w:r>
              <w:rPr>
                <w:rFonts w:ascii="Arial" w:hAnsi="Arial"/>
                <w:b/>
                <w:bCs/>
                <w:sz w:val="18"/>
              </w:rPr>
              <w:t xml:space="preserve">Ocean 14 Capital</w:t>
            </w:r>
          </w:p>
        </w:tc>
        <w:tc>
          <w:tcPr/>
          <w:p>
            <w:pPr>
              <w:pStyle w:val="Compact"/>
              <w:jc w:val="left"/>
            </w:pPr>
            <w:r>
              <w:rPr>
                <w:rFonts w:ascii="Arial" w:hAnsi="Arial"/>
                <w:b/>
                <w:bCs/>
                <w:sz w:val="18"/>
              </w:rPr>
              <w:t xml:space="preserve">~€200M</w:t>
            </w:r>
          </w:p>
        </w:tc>
        <w:tc>
          <w:tcPr/>
          <w:p>
            <w:pPr>
              <w:pStyle w:val="Compact"/>
              <w:jc w:val="left"/>
            </w:pPr>
            <w:r>
              <w:rPr>
                <w:rFonts w:ascii="Arial" w:hAnsi="Arial"/>
                <w:b/>
                <w:bCs/>
                <w:sz w:val="18"/>
              </w:rPr>
              <w:t xml:space="preserve">SyAqua</w:t>
            </w:r>
            <w:r>
              <w:rPr>
                <w:rFonts w:ascii="Arial" w:hAnsi="Arial"/>
                <w:sz w:val="18"/>
              </w:rPr>
              <w:t xml:space="preserve">,</w:t>
            </w:r>
            <w:r>
              <w:rPr>
                <w:rFonts w:ascii="Arial" w:hAnsi="Arial"/>
                <w:sz w:val="18"/>
              </w:rPr>
              <w:t xml:space="preserve"> </w:t>
            </w:r>
            <w:r>
              <w:rPr>
                <w:rFonts w:ascii="Arial" w:hAnsi="Arial"/>
                <w:b/>
                <w:bCs/>
                <w:sz w:val="18"/>
              </w:rPr>
              <w:t xml:space="preserve">Enthos</w:t>
            </w:r>
          </w:p>
        </w:tc>
        <w:tc>
          <w:tcPr/>
          <w:p>
            <w:pPr>
              <w:pStyle w:val="Compact"/>
              <w:jc w:val="left"/>
            </w:pPr>
            <w:r>
              <w:rPr>
                <w:rFonts w:ascii="Arial" w:hAnsi="Arial"/>
                <w:b/>
                <w:bCs/>
                <w:sz w:val="18"/>
              </w:rPr>
              <w:t xml:space="preserve">Blue Economy</w:t>
            </w:r>
            <w:r>
              <w:rPr>
                <w:rFonts w:ascii="Arial" w:hAnsi="Arial"/>
                <w:sz w:val="18"/>
              </w:rPr>
              <w:t xml:space="preserve">: Dedicated focus on sustainable aquaculture genetics and insect-protein inputs.</w:t>
            </w:r>
          </w:p>
        </w:tc>
      </w:tr>
      <w:tr>
        <w:tc>
          <w:tcPr>
            <w:shd w:fill="f4f6f8"/>
          </w:tcPr>
          <w:p>
            <w:pPr>
              <w:pStyle w:val="Compact"/>
              <w:jc w:val="left"/>
            </w:pPr>
            <w:r>
              <w:rPr>
                <w:rFonts w:ascii="Arial" w:hAnsi="Arial"/>
                <w:b/>
                <w:bCs/>
                <w:sz w:val="18"/>
              </w:rPr>
              <w:t xml:space="preserve">Stray Dog Capital</w:t>
            </w:r>
          </w:p>
        </w:tc>
        <w:tc>
          <w:tcPr>
            <w:shd w:fill="f4f6f8"/>
          </w:tcPr>
          <w:p>
            <w:pPr>
              <w:pStyle w:val="Compact"/>
              <w:jc w:val="left"/>
            </w:pPr>
            <w:r>
              <w:rPr>
                <w:rFonts w:ascii="Arial" w:hAnsi="Arial"/>
                <w:b/>
                <w:bCs/>
                <w:sz w:val="18"/>
              </w:rPr>
              <w:t xml:space="preserve">Undisclosed</w:t>
            </w:r>
          </w:p>
        </w:tc>
        <w:tc>
          <w:tcPr>
            <w:shd w:fill="f4f6f8"/>
          </w:tcPr>
          <w:p>
            <w:pPr>
              <w:pStyle w:val="Compact"/>
              <w:jc w:val="left"/>
            </w:pPr>
            <w:r>
              <w:rPr>
                <w:rFonts w:ascii="Arial" w:hAnsi="Arial"/>
                <w:b/>
                <w:bCs/>
                <w:sz w:val="18"/>
              </w:rPr>
              <w:t xml:space="preserve">Wild Earth</w:t>
            </w:r>
            <w:r>
              <w:rPr>
                <w:rFonts w:ascii="Arial" w:hAnsi="Arial"/>
                <w:sz w:val="18"/>
              </w:rPr>
              <w:t xml:space="preserve">,</w:t>
            </w:r>
            <w:r>
              <w:rPr>
                <w:rFonts w:ascii="Arial" w:hAnsi="Arial"/>
                <w:sz w:val="18"/>
              </w:rPr>
              <w:t xml:space="preserve"> </w:t>
            </w:r>
            <w:r>
              <w:rPr>
                <w:rFonts w:ascii="Arial" w:hAnsi="Arial"/>
                <w:b/>
                <w:bCs/>
                <w:sz w:val="18"/>
              </w:rPr>
              <w:t xml:space="preserve">Bond Pet Foods</w:t>
            </w:r>
          </w:p>
        </w:tc>
        <w:tc>
          <w:tcPr>
            <w:shd w:fill="f4f6f8"/>
          </w:tcPr>
          <w:p>
            <w:pPr>
              <w:pStyle w:val="Compact"/>
              <w:jc w:val="left"/>
            </w:pPr>
            <w:r>
              <w:rPr>
                <w:rFonts w:ascii="Arial" w:hAnsi="Arial"/>
                <w:b/>
                <w:bCs/>
                <w:sz w:val="18"/>
              </w:rPr>
              <w:t xml:space="preserve">Alt-Protein</w:t>
            </w:r>
            <w:r>
              <w:rPr>
                <w:rFonts w:ascii="Arial" w:hAnsi="Arial"/>
                <w:sz w:val="18"/>
              </w:rPr>
              <w:t xml:space="preserve">: Precision fermentation and plant-based technologies replacing animal proteins.</w:t>
            </w:r>
          </w:p>
        </w:tc>
      </w:tr>
      <w:tr>
        <w:tc>
          <w:tcPr/>
          <w:p>
            <w:pPr>
              <w:pStyle w:val="Compact"/>
              <w:jc w:val="left"/>
            </w:pPr>
            <w:r>
              <w:rPr>
                <w:rFonts w:ascii="Arial" w:hAnsi="Arial"/>
                <w:b/>
                <w:bCs/>
                <w:sz w:val="18"/>
              </w:rPr>
              <w:t xml:space="preserve">Cavallo Ventures</w:t>
            </w:r>
          </w:p>
        </w:tc>
        <w:tc>
          <w:tcPr/>
          <w:p>
            <w:pPr>
              <w:pStyle w:val="Compact"/>
              <w:jc w:val="left"/>
            </w:pPr>
            <w:r>
              <w:rPr>
                <w:rFonts w:ascii="Arial" w:hAnsi="Arial"/>
                <w:b/>
                <w:bCs/>
                <w:sz w:val="18"/>
              </w:rPr>
              <w:t xml:space="preserve">Corp. VC</w:t>
            </w:r>
          </w:p>
        </w:tc>
        <w:tc>
          <w:tcPr/>
          <w:p>
            <w:pPr>
              <w:pStyle w:val="Compact"/>
              <w:jc w:val="left"/>
            </w:pPr>
            <w:r>
              <w:rPr>
                <w:rFonts w:ascii="Arial" w:hAnsi="Arial"/>
                <w:b/>
                <w:bCs/>
                <w:sz w:val="18"/>
              </w:rPr>
              <w:t xml:space="preserve">Native Microbials</w:t>
            </w:r>
            <w:r>
              <w:rPr>
                <w:rFonts w:ascii="Arial" w:hAnsi="Arial"/>
                <w:sz w:val="18"/>
              </w:rPr>
              <w:t xml:space="preserve">,</w:t>
            </w:r>
            <w:r>
              <w:rPr>
                <w:rFonts w:ascii="Arial" w:hAnsi="Arial"/>
                <w:sz w:val="18"/>
              </w:rPr>
              <w:t xml:space="preserve"> </w:t>
            </w:r>
            <w:r>
              <w:rPr>
                <w:rFonts w:ascii="Arial" w:hAnsi="Arial"/>
                <w:b/>
                <w:bCs/>
                <w:sz w:val="18"/>
              </w:rPr>
              <w:t xml:space="preserve">Bond Pet Foods</w:t>
            </w:r>
          </w:p>
        </w:tc>
        <w:tc>
          <w:tcPr/>
          <w:p>
            <w:pPr>
              <w:pStyle w:val="Compact"/>
              <w:jc w:val="left"/>
            </w:pPr>
            <w:r>
              <w:rPr>
                <w:rFonts w:ascii="Arial" w:hAnsi="Arial"/>
                <w:b/>
                <w:bCs/>
                <w:sz w:val="18"/>
              </w:rPr>
              <w:t xml:space="preserve">AgTech Crossover</w:t>
            </w:r>
            <w:r>
              <w:rPr>
                <w:rFonts w:ascii="Arial" w:hAnsi="Arial"/>
                <w:sz w:val="18"/>
              </w:rPr>
              <w:t xml:space="preserve">: Bridging the gap between livestock efficiency and pet nutrition innovation.</w:t>
            </w:r>
          </w:p>
        </w:tc>
      </w:tr>
    </w:tbl>
    <w:p>
      <w:pPr>
        <w:pStyle w:val="BodyText"/>
        <w:spacing w:after="160"/>
        <w:jc w:val="both"/>
      </w:pPr>
      <w:r>
        <w:rPr>
          <w:rFonts w:ascii="Georgia" w:hAnsi="Georgia"/>
          <w:b/>
          <w:bCs/>
          <w:color w:val="333333"/>
          <w:sz w:val="22"/>
        </w:rPr>
        <w:t xml:space="preserve">Strategic Takeaway:</w:t>
      </w:r>
      <w:r>
        <w:rPr>
          <w:rFonts w:ascii="Georgia" w:hAnsi="Georgia"/>
          <w:color w:val="333333"/>
          <w:sz w:val="22"/>
        </w:rPr>
        <w:t xml:space="preserve"> </w:t>
      </w:r>
      <w:r>
        <w:rPr>
          <w:rFonts w:ascii="Georgia" w:hAnsi="Georgia"/>
          <w:color w:val="333333"/>
          <w:sz w:val="22"/>
        </w:rPr>
        <w:t xml:space="preserve">The era of generic</w:t>
      </w:r>
      <w:r>
        <w:rPr>
          <w:rFonts w:ascii="Georgia" w:hAnsi="Georgia"/>
          <w:color w:val="333333"/>
          <w:sz w:val="22"/>
        </w:rPr>
        <w:t xml:space="preserve"> </w:t>
      </w:r>
      <w:r>
        <w:rPr>
          <w:rFonts w:ascii="Georgia" w:hAnsi="Georgia"/>
          <w:color w:val="333333"/>
          <w:sz w:val="22"/>
        </w:rPr>
        <w:t xml:space="preserve">“asset aggregation”</w:t>
      </w:r>
      <w:r>
        <w:rPr>
          <w:rFonts w:ascii="Georgia" w:hAnsi="Georgia"/>
          <w:color w:val="333333"/>
          <w:sz w:val="22"/>
        </w:rPr>
        <w:t xml:space="preserve"> </w:t>
      </w:r>
      <w:r>
        <w:rPr>
          <w:rFonts w:ascii="Georgia" w:hAnsi="Georgia"/>
          <w:color w:val="333333"/>
          <w:sz w:val="22"/>
        </w:rPr>
        <w:t xml:space="preserve">is fading. The highest returns are now flowing to investors executing specific thematic plays:</w:t>
      </w:r>
      <w:r>
        <w:rPr>
          <w:rFonts w:ascii="Georgia" w:hAnsi="Georgia"/>
          <w:color w:val="333333"/>
          <w:sz w:val="22"/>
        </w:rPr>
        <w:t xml:space="preserve"> </w:t>
      </w:r>
      <w:r>
        <w:rPr>
          <w:rFonts w:ascii="Georgia" w:hAnsi="Georgia"/>
          <w:b/>
          <w:bCs/>
          <w:color w:val="333333"/>
          <w:sz w:val="22"/>
        </w:rPr>
        <w:t xml:space="preserve">Vertical Integration</w:t>
      </w:r>
      <w:r>
        <w:rPr>
          <w:rFonts w:ascii="Georgia" w:hAnsi="Georgia"/>
          <w:color w:val="333333"/>
          <w:sz w:val="22"/>
        </w:rPr>
        <w:t xml:space="preserve"> </w:t>
      </w:r>
      <w:r>
        <w:rPr>
          <w:rFonts w:ascii="Georgia" w:hAnsi="Georgia"/>
          <w:color w:val="333333"/>
          <w:sz w:val="22"/>
        </w:rPr>
        <w:t xml:space="preserve">(owning manufacturing + brand),</w:t>
      </w:r>
      <w:r>
        <w:rPr>
          <w:rFonts w:ascii="Georgia" w:hAnsi="Georgia"/>
          <w:color w:val="333333"/>
          <w:sz w:val="22"/>
        </w:rPr>
        <w:t xml:space="preserve"> </w:t>
      </w:r>
      <w:r>
        <w:rPr>
          <w:rFonts w:ascii="Georgia" w:hAnsi="Georgia"/>
          <w:b/>
          <w:bCs/>
          <w:color w:val="333333"/>
          <w:sz w:val="22"/>
        </w:rPr>
        <w:t xml:space="preserve">Omnichannel Ecosystems</w:t>
      </w:r>
      <w:r>
        <w:rPr>
          <w:rFonts w:ascii="Georgia" w:hAnsi="Georgia"/>
          <w:color w:val="333333"/>
          <w:sz w:val="22"/>
        </w:rPr>
        <w:t xml:space="preserve"> </w:t>
      </w:r>
      <w:r>
        <w:rPr>
          <w:rFonts w:ascii="Georgia" w:hAnsi="Georgia"/>
          <w:color w:val="333333"/>
          <w:sz w:val="22"/>
        </w:rPr>
        <w:t xml:space="preserve">(owning vet + retail + insurance), or</w:t>
      </w:r>
      <w:r>
        <w:rPr>
          <w:rFonts w:ascii="Georgia" w:hAnsi="Georgia"/>
          <w:color w:val="333333"/>
          <w:sz w:val="22"/>
        </w:rPr>
        <w:t xml:space="preserve"> </w:t>
      </w:r>
      <w:r>
        <w:rPr>
          <w:rFonts w:ascii="Georgia" w:hAnsi="Georgia"/>
          <w:b/>
          <w:bCs/>
          <w:color w:val="333333"/>
          <w:sz w:val="22"/>
        </w:rPr>
        <w:t xml:space="preserve">Deep Tech Defense</w:t>
      </w:r>
      <w:r>
        <w:rPr>
          <w:rFonts w:ascii="Georgia" w:hAnsi="Georgia"/>
          <w:color w:val="333333"/>
          <w:sz w:val="22"/>
        </w:rPr>
        <w:t xml:space="preserve"> </w:t>
      </w:r>
      <w:r>
        <w:rPr>
          <w:rFonts w:ascii="Georgia" w:hAnsi="Georgia"/>
          <w:color w:val="333333"/>
          <w:sz w:val="22"/>
        </w:rPr>
        <w:t xml:space="preserve">(owning the IP for diverse ingredients like phages or enzymes). For founders and new entrants, alignment with these specific</w:t>
      </w:r>
      <w:r>
        <w:rPr>
          <w:rFonts w:ascii="Georgia" w:hAnsi="Georgia"/>
          <w:color w:val="333333"/>
          <w:sz w:val="22"/>
        </w:rPr>
        <w:t xml:space="preserve"> </w:t>
      </w:r>
      <w:r>
        <w:rPr>
          <w:rFonts w:ascii="Georgia" w:hAnsi="Georgia"/>
          <w:color w:val="333333"/>
          <w:sz w:val="22"/>
        </w:rPr>
        <w:t xml:space="preserve">“buy-boxes”</w:t>
      </w:r>
      <w:r>
        <w:rPr>
          <w:rFonts w:ascii="Georgia" w:hAnsi="Georgia"/>
          <w:color w:val="333333"/>
          <w:sz w:val="22"/>
        </w:rPr>
        <w:t xml:space="preserve"> </w:t>
      </w:r>
      <w:r>
        <w:rPr>
          <w:rFonts w:ascii="Georgia" w:hAnsi="Georgia"/>
          <w:color w:val="333333"/>
          <w:sz w:val="22"/>
        </w:rPr>
        <w:t xml:space="preserve">is critical for a successful exit.</w:t>
      </w:r>
    </w:p>
    <w:p>
      <w:pPr>
        <w:pStyle w:val="Heading3"/>
        <w:spacing w:before="240" w:after="120"/>
      </w:pPr>
      <w:r>
        <w:rPr>
          <w:rFonts w:ascii="Arial" w:hAnsi="Arial"/>
          <w:b/>
          <w:color w:val="0089CF"/>
          <w:sz w:val="28"/>
        </w:rPr>
        <w:t xml:space="preserve">IV.3.4. Transaction Landscape Summary</w:t>
      </w:r>
    </w:p>
    <w:p>
      <w:pPr>
        <w:pStyle w:val="Heading3"/>
        <w:spacing w:before="240" w:after="120"/>
      </w:pPr>
      <w:r>
        <w:rPr>
          <w:rFonts w:ascii="Arial" w:hAnsi="Arial"/>
          <w:b/>
          <w:color w:val="0089CF"/>
          <w:sz w:val="28"/>
        </w:rPr>
        <w:t xml:space="preserve">IV.3.5 Emerging Innovators Watchlist (2026)</w:t>
      </w:r>
    </w:p>
    <w:p>
      <w:pPr>
        <w:pStyle w:val="FirstParagraph"/>
        <w:spacing w:after="160"/>
        <w:jc w:val="both"/>
      </w:pPr>
      <w:r>
        <w:rPr>
          <w:rFonts w:ascii="Georgia" w:hAnsi="Georgia"/>
          <w:color w:val="333333"/>
          <w:sz w:val="22"/>
        </w:rPr>
        <w:t xml:space="preserve">Key startups that are redefining the boundaries of animal health and nutrition through novel technologies.</w:t>
      </w:r>
    </w:p>
    <w:p>
      <w:pPr>
        <w:pStyle w:val="Heading4"/>
        <w:spacing w:before="200" w:after="80"/>
      </w:pPr>
      <w:r>
        <w:rPr>
          <w:rFonts w:ascii="Arial" w:hAnsi="Arial"/>
          <w:b/>
          <w:color w:val="8B9BA5"/>
          <w:sz w:val="24"/>
        </w:rPr>
        <w:t xml:space="preserve">Table IV.3: Emerging Venture-Backed Innovators</w:t>
      </w:r>
    </w:p>
    <w:tbl>
      <w:tblPr>
        <w:tblStyle w:val="Table"/>
        <w:tblW w:type="pct" w:w="5000"/>
        <w:jc w:val="center"/>
        <w:tblLayout w:type="fixed"/>
        <w:tblLook w:firstRow="1" w:lastRow="0" w:firstColumn="0" w:lastColumn="0" w:noHBand="0" w:noVBand="0" w:val="0020"/>
      </w:tblPr>
      <w:tblGrid>
        <w:gridCol w:w="1980"/>
        <w:gridCol w:w="1980"/>
        <w:gridCol w:w="1980"/>
        <w:gridCol w:w="1980"/>
      </w:tblGrid>
      <w:tr>
        <w:trPr>
          <w:tblHeader w:val="on"/>
        </w:trPr>
        <w:tc>
          <w:tcPr>
            <w:shd w:fill="003057"/>
          </w:tcPr>
          <w:p>
            <w:pPr>
              <w:pStyle w:val="Compact"/>
              <w:jc w:val="left"/>
            </w:pPr>
            <w:r>
              <w:rPr>
                <w:rFonts w:ascii="Arial" w:hAnsi="Arial"/>
                <w:b/>
                <w:color w:val="FFFFFF"/>
                <w:sz w:val="20"/>
              </w:rPr>
              <w:t xml:space="preserve">Company</w:t>
            </w:r>
          </w:p>
        </w:tc>
        <w:tc>
          <w:tcPr>
            <w:shd w:fill="003057"/>
          </w:tcPr>
          <w:p>
            <w:pPr>
              <w:pStyle w:val="Compact"/>
              <w:jc w:val="left"/>
            </w:pPr>
            <w:r>
              <w:rPr>
                <w:rFonts w:ascii="Arial" w:hAnsi="Arial"/>
                <w:b/>
                <w:color w:val="FFFFFF"/>
                <w:sz w:val="20"/>
              </w:rPr>
              <w:t xml:space="preserve">Sector</w:t>
            </w:r>
          </w:p>
        </w:tc>
        <w:tc>
          <w:tcPr>
            <w:shd w:fill="003057"/>
          </w:tcPr>
          <w:p>
            <w:pPr>
              <w:pStyle w:val="Compact"/>
              <w:jc w:val="left"/>
            </w:pPr>
            <w:r>
              <w:rPr>
                <w:rFonts w:ascii="Arial" w:hAnsi="Arial"/>
                <w:b/>
                <w:color w:val="FFFFFF"/>
                <w:sz w:val="20"/>
              </w:rPr>
              <w:t xml:space="preserve">Key Innovation / Value Proposition</w:t>
            </w:r>
          </w:p>
        </w:tc>
        <w:tc>
          <w:tcPr>
            <w:shd w:fill="003057"/>
          </w:tcPr>
          <w:p>
            <w:pPr>
              <w:pStyle w:val="Compact"/>
              <w:jc w:val="left"/>
            </w:pPr>
            <w:r>
              <w:rPr>
                <w:rFonts w:ascii="Arial" w:hAnsi="Arial"/>
                <w:b/>
                <w:color w:val="FFFFFF"/>
                <w:sz w:val="20"/>
              </w:rPr>
              <w:t xml:space="preserve">Strategic Relevance</w:t>
            </w:r>
          </w:p>
        </w:tc>
      </w:tr>
      <w:tr>
        <w:tc>
          <w:tcPr>
            <w:shd w:fill="f4f6f8"/>
          </w:tcPr>
          <w:p>
            <w:pPr>
              <w:pStyle w:val="Compact"/>
              <w:jc w:val="left"/>
            </w:pPr>
            <w:r>
              <w:rPr>
                <w:rFonts w:ascii="Arial" w:hAnsi="Arial"/>
                <w:b/>
                <w:bCs/>
                <w:sz w:val="18"/>
              </w:rPr>
              <w:t xml:space="preserve">The Cat Health Company</w:t>
            </w:r>
          </w:p>
        </w:tc>
        <w:tc>
          <w:tcPr>
            <w:shd w:fill="f4f6f8"/>
          </w:tcPr>
          <w:p>
            <w:pPr>
              <w:pStyle w:val="Compact"/>
              <w:jc w:val="left"/>
            </w:pPr>
            <w:r>
              <w:rPr>
                <w:rFonts w:ascii="Arial" w:hAnsi="Arial"/>
                <w:sz w:val="18"/>
              </w:rPr>
              <w:t xml:space="preserve">Veterinary (Longevity)</w:t>
            </w:r>
          </w:p>
        </w:tc>
        <w:tc>
          <w:tcPr>
            <w:shd w:fill="f4f6f8"/>
          </w:tcPr>
          <w:p>
            <w:pPr>
              <w:pStyle w:val="Compact"/>
              <w:jc w:val="left"/>
            </w:pPr>
            <w:r>
              <w:rPr>
                <w:rFonts w:ascii="Arial" w:hAnsi="Arial"/>
                <w:b/>
                <w:bCs/>
                <w:sz w:val="18"/>
              </w:rPr>
              <w:t xml:space="preserve">“Nine Lives Extension”</w:t>
            </w:r>
            <w:r>
              <w:rPr>
                <w:rFonts w:ascii="Arial" w:hAnsi="Arial"/>
                <w:sz w:val="18"/>
              </w:rPr>
              <w:t xml:space="preserve">: Dedication to feline-specific longevity therapeutics.</w:t>
            </w:r>
          </w:p>
        </w:tc>
        <w:tc>
          <w:tcPr>
            <w:shd w:fill="f4f6f8"/>
          </w:tcPr>
          <w:p>
            <w:pPr>
              <w:pStyle w:val="Compact"/>
              <w:jc w:val="left"/>
            </w:pPr>
            <w:r>
              <w:rPr>
                <w:rFonts w:ascii="Arial" w:hAnsi="Arial"/>
                <w:sz w:val="18"/>
              </w:rPr>
              <w:t xml:space="preserve">Addressing the</w:t>
            </w:r>
            <w:r>
              <w:rPr>
                <w:rFonts w:ascii="Arial" w:hAnsi="Arial"/>
                <w:sz w:val="18"/>
              </w:rPr>
              <w:t xml:space="preserve"> </w:t>
            </w:r>
            <w:r>
              <w:rPr>
                <w:rFonts w:ascii="Arial" w:hAnsi="Arial"/>
                <w:sz w:val="18"/>
              </w:rPr>
              <w:t xml:space="preserve">“second-class citizen”</w:t>
            </w:r>
            <w:r>
              <w:rPr>
                <w:rFonts w:ascii="Arial" w:hAnsi="Arial"/>
                <w:sz w:val="18"/>
              </w:rPr>
              <w:t xml:space="preserve"> </w:t>
            </w:r>
            <w:r>
              <w:rPr>
                <w:rFonts w:ascii="Arial" w:hAnsi="Arial"/>
                <w:sz w:val="18"/>
              </w:rPr>
              <w:t xml:space="preserve">status of feline R&amp;D with curative intent.</w:t>
            </w:r>
          </w:p>
        </w:tc>
      </w:tr>
      <w:tr>
        <w:tc>
          <w:tcPr/>
          <w:p>
            <w:pPr>
              <w:pStyle w:val="Compact"/>
              <w:jc w:val="left"/>
            </w:pPr>
            <w:r>
              <w:rPr>
                <w:rFonts w:ascii="Arial" w:hAnsi="Arial"/>
                <w:b/>
                <w:bCs/>
                <w:sz w:val="18"/>
              </w:rPr>
              <w:t xml:space="preserve">MI:RNA</w:t>
            </w:r>
          </w:p>
        </w:tc>
        <w:tc>
          <w:tcPr/>
          <w:p>
            <w:pPr>
              <w:pStyle w:val="Compact"/>
              <w:jc w:val="left"/>
            </w:pPr>
            <w:r>
              <w:rPr>
                <w:rFonts w:ascii="Arial" w:hAnsi="Arial"/>
                <w:sz w:val="18"/>
              </w:rPr>
              <w:t xml:space="preserve">Diagnostics</w:t>
            </w:r>
          </w:p>
        </w:tc>
        <w:tc>
          <w:tcPr/>
          <w:p>
            <w:pPr>
              <w:pStyle w:val="Compact"/>
              <w:jc w:val="left"/>
            </w:pPr>
            <w:r>
              <w:rPr>
                <w:rFonts w:ascii="Arial" w:hAnsi="Arial"/>
                <w:b/>
                <w:bCs/>
                <w:sz w:val="18"/>
              </w:rPr>
              <w:t xml:space="preserve">MicroRNA Biomarkers</w:t>
            </w:r>
            <w:r>
              <w:rPr>
                <w:rFonts w:ascii="Arial" w:hAnsi="Arial"/>
                <w:sz w:val="18"/>
              </w:rPr>
              <w:t xml:space="preserve">: Early cancer and heart disease detection before symptoms.</w:t>
            </w:r>
          </w:p>
        </w:tc>
        <w:tc>
          <w:tcPr/>
          <w:p>
            <w:pPr>
              <w:pStyle w:val="Compact"/>
              <w:jc w:val="left"/>
            </w:pPr>
            <w:r>
              <w:rPr>
                <w:rFonts w:ascii="Arial" w:hAnsi="Arial"/>
                <w:sz w:val="18"/>
              </w:rPr>
              <w:t xml:space="preserve">Shifts veterinary medicine from</w:t>
            </w:r>
            <w:r>
              <w:rPr>
                <w:rFonts w:ascii="Arial" w:hAnsi="Arial"/>
                <w:sz w:val="18"/>
              </w:rPr>
              <w:t xml:space="preserve"> </w:t>
            </w:r>
            <w:r>
              <w:rPr>
                <w:rFonts w:ascii="Arial" w:hAnsi="Arial"/>
                <w:sz w:val="18"/>
              </w:rPr>
              <w:t xml:space="preserve">“reactive”</w:t>
            </w:r>
            <w:r>
              <w:rPr>
                <w:rFonts w:ascii="Arial" w:hAnsi="Arial"/>
                <w:sz w:val="18"/>
              </w:rPr>
              <w:t xml:space="preserve"> </w:t>
            </w:r>
            <w:r>
              <w:rPr>
                <w:rFonts w:ascii="Arial" w:hAnsi="Arial"/>
                <w:sz w:val="18"/>
              </w:rPr>
              <w:t xml:space="preserve">to</w:t>
            </w:r>
            <w:r>
              <w:rPr>
                <w:rFonts w:ascii="Arial" w:hAnsi="Arial"/>
                <w:sz w:val="18"/>
              </w:rPr>
              <w:t xml:space="preserve"> </w:t>
            </w:r>
            <w:r>
              <w:rPr>
                <w:rFonts w:ascii="Arial" w:hAnsi="Arial"/>
                <w:sz w:val="18"/>
              </w:rPr>
              <w:t xml:space="preserve">“predictive.”</w:t>
            </w:r>
          </w:p>
        </w:tc>
      </w:tr>
      <w:tr>
        <w:tc>
          <w:tcPr>
            <w:shd w:fill="f4f6f8"/>
          </w:tcPr>
          <w:p>
            <w:pPr>
              <w:pStyle w:val="Compact"/>
              <w:jc w:val="left"/>
            </w:pPr>
            <w:r>
              <w:rPr>
                <w:rFonts w:ascii="Arial" w:hAnsi="Arial"/>
                <w:b/>
                <w:bCs/>
                <w:sz w:val="18"/>
              </w:rPr>
              <w:t xml:space="preserve">Bond Pet Foods</w:t>
            </w:r>
          </w:p>
        </w:tc>
        <w:tc>
          <w:tcPr>
            <w:shd w:fill="f4f6f8"/>
          </w:tcPr>
          <w:p>
            <w:pPr>
              <w:pStyle w:val="Compact"/>
              <w:jc w:val="left"/>
            </w:pPr>
            <w:r>
              <w:rPr>
                <w:rFonts w:ascii="Arial" w:hAnsi="Arial"/>
                <w:sz w:val="18"/>
              </w:rPr>
              <w:t xml:space="preserve">Biotech (Ingredients)</w:t>
            </w:r>
          </w:p>
        </w:tc>
        <w:tc>
          <w:tcPr>
            <w:shd w:fill="f4f6f8"/>
          </w:tcPr>
          <w:p>
            <w:pPr>
              <w:pStyle w:val="Compact"/>
              <w:jc w:val="left"/>
            </w:pPr>
            <w:r>
              <w:rPr>
                <w:rFonts w:ascii="Arial" w:hAnsi="Arial"/>
                <w:b/>
                <w:bCs/>
                <w:sz w:val="18"/>
              </w:rPr>
              <w:t xml:space="preserve">Precision Fermentation</w:t>
            </w:r>
            <w:r>
              <w:rPr>
                <w:rFonts w:ascii="Arial" w:hAnsi="Arial"/>
                <w:sz w:val="18"/>
              </w:rPr>
              <w:t xml:space="preserve">:</w:t>
            </w:r>
            <w:r>
              <w:rPr>
                <w:rFonts w:ascii="Arial" w:hAnsi="Arial"/>
                <w:sz w:val="18"/>
              </w:rPr>
              <w:t xml:space="preserve"> </w:t>
            </w:r>
            <w:r>
              <w:rPr>
                <w:rFonts w:ascii="Arial" w:hAnsi="Arial"/>
                <w:sz w:val="18"/>
              </w:rPr>
              <w:t xml:space="preserve">“Brewing”</w:t>
            </w:r>
            <w:r>
              <w:rPr>
                <w:rFonts w:ascii="Arial" w:hAnsi="Arial"/>
                <w:sz w:val="18"/>
              </w:rPr>
              <w:t xml:space="preserve"> </w:t>
            </w:r>
            <w:r>
              <w:rPr>
                <w:rFonts w:ascii="Arial" w:hAnsi="Arial"/>
                <w:sz w:val="18"/>
              </w:rPr>
              <w:t xml:space="preserve">animal-identical chicken protein without slaughter.</w:t>
            </w:r>
          </w:p>
        </w:tc>
        <w:tc>
          <w:tcPr>
            <w:shd w:fill="f4f6f8"/>
          </w:tcPr>
          <w:p>
            <w:pPr>
              <w:pStyle w:val="Compact"/>
              <w:jc w:val="left"/>
            </w:pPr>
            <w:r>
              <w:rPr>
                <w:rFonts w:ascii="Arial" w:hAnsi="Arial"/>
                <w:sz w:val="18"/>
              </w:rPr>
              <w:t xml:space="preserve">Solves the</w:t>
            </w:r>
            <w:r>
              <w:rPr>
                <w:rFonts w:ascii="Arial" w:hAnsi="Arial"/>
                <w:sz w:val="18"/>
              </w:rPr>
              <w:t xml:space="preserve"> </w:t>
            </w:r>
            <w:r>
              <w:rPr>
                <w:rFonts w:ascii="Arial" w:hAnsi="Arial"/>
                <w:sz w:val="18"/>
              </w:rPr>
              <w:t xml:space="preserve">“Sustainability vs. Palatability”</w:t>
            </w:r>
            <w:r>
              <w:rPr>
                <w:rFonts w:ascii="Arial" w:hAnsi="Arial"/>
                <w:sz w:val="18"/>
              </w:rPr>
              <w:t xml:space="preserve"> </w:t>
            </w:r>
            <w:r>
              <w:rPr>
                <w:rFonts w:ascii="Arial" w:hAnsi="Arial"/>
                <w:sz w:val="18"/>
              </w:rPr>
              <w:t xml:space="preserve">conflict for premium brands.</w:t>
            </w:r>
          </w:p>
        </w:tc>
      </w:tr>
      <w:tr>
        <w:tc>
          <w:tcPr/>
          <w:p>
            <w:pPr>
              <w:pStyle w:val="Compact"/>
              <w:jc w:val="left"/>
            </w:pPr>
            <w:r>
              <w:rPr>
                <w:rFonts w:ascii="Arial" w:hAnsi="Arial"/>
                <w:b/>
                <w:bCs/>
                <w:sz w:val="18"/>
              </w:rPr>
              <w:t xml:space="preserve">Native Pet</w:t>
            </w:r>
          </w:p>
        </w:tc>
        <w:tc>
          <w:tcPr/>
          <w:p>
            <w:pPr>
              <w:pStyle w:val="Compact"/>
              <w:jc w:val="left"/>
            </w:pPr>
            <w:r>
              <w:rPr>
                <w:rFonts w:ascii="Arial" w:hAnsi="Arial"/>
                <w:sz w:val="18"/>
              </w:rPr>
              <w:t xml:space="preserve">Consumer (Supplements)</w:t>
            </w:r>
          </w:p>
        </w:tc>
        <w:tc>
          <w:tcPr/>
          <w:p>
            <w:pPr>
              <w:pStyle w:val="Compact"/>
              <w:jc w:val="left"/>
            </w:pPr>
            <w:r>
              <w:rPr>
                <w:rFonts w:ascii="Arial" w:hAnsi="Arial"/>
                <w:b/>
                <w:bCs/>
                <w:sz w:val="18"/>
              </w:rPr>
              <w:t xml:space="preserve">Clean Label</w:t>
            </w:r>
            <w:r>
              <w:rPr>
                <w:rFonts w:ascii="Arial" w:hAnsi="Arial"/>
                <w:sz w:val="18"/>
              </w:rPr>
              <w:t xml:space="preserve">: Whole-food supplements (e.g., pumpkin, bone broth) vs. synthetic pillars.</w:t>
            </w:r>
          </w:p>
        </w:tc>
        <w:tc>
          <w:tcPr/>
          <w:p>
            <w:pPr>
              <w:pStyle w:val="Compact"/>
              <w:jc w:val="left"/>
            </w:pPr>
            <w:r>
              <w:rPr>
                <w:rFonts w:ascii="Arial" w:hAnsi="Arial"/>
                <w:sz w:val="18"/>
              </w:rPr>
              <w:t xml:space="preserve">Bridges the gap between</w:t>
            </w:r>
            <w:r>
              <w:rPr>
                <w:rFonts w:ascii="Arial" w:hAnsi="Arial"/>
                <w:sz w:val="18"/>
              </w:rPr>
              <w:t xml:space="preserve"> </w:t>
            </w:r>
            <w:r>
              <w:rPr>
                <w:rFonts w:ascii="Arial" w:hAnsi="Arial"/>
                <w:sz w:val="18"/>
              </w:rPr>
              <w:t xml:space="preserve">“Treat”</w:t>
            </w:r>
            <w:r>
              <w:rPr>
                <w:rFonts w:ascii="Arial" w:hAnsi="Arial"/>
                <w:sz w:val="18"/>
              </w:rPr>
              <w:t xml:space="preserve"> </w:t>
            </w:r>
            <w:r>
              <w:rPr>
                <w:rFonts w:ascii="Arial" w:hAnsi="Arial"/>
                <w:sz w:val="18"/>
              </w:rPr>
              <w:t xml:space="preserve">and</w:t>
            </w:r>
            <w:r>
              <w:rPr>
                <w:rFonts w:ascii="Arial" w:hAnsi="Arial"/>
                <w:sz w:val="18"/>
              </w:rPr>
              <w:t xml:space="preserve"> </w:t>
            </w:r>
            <w:r>
              <w:rPr>
                <w:rFonts w:ascii="Arial" w:hAnsi="Arial"/>
                <w:sz w:val="18"/>
              </w:rPr>
              <w:t xml:space="preserve">“Medicine”</w:t>
            </w:r>
            <w:r>
              <w:rPr>
                <w:rFonts w:ascii="Arial" w:hAnsi="Arial"/>
                <w:sz w:val="18"/>
              </w:rPr>
              <w:t xml:space="preserve"> </w:t>
            </w:r>
            <w:r>
              <w:rPr>
                <w:rFonts w:ascii="Arial" w:hAnsi="Arial"/>
                <w:sz w:val="18"/>
              </w:rPr>
              <w:t xml:space="preserve">for millennial owners.</w:t>
            </w:r>
          </w:p>
        </w:tc>
      </w:tr>
      <w:tr>
        <w:tc>
          <w:tcPr>
            <w:shd w:fill="f4f6f8"/>
          </w:tcPr>
          <w:p>
            <w:pPr>
              <w:pStyle w:val="Compact"/>
              <w:jc w:val="left"/>
            </w:pPr>
            <w:r>
              <w:rPr>
                <w:rFonts w:ascii="Arial" w:hAnsi="Arial"/>
                <w:b/>
                <w:bCs/>
                <w:sz w:val="18"/>
              </w:rPr>
              <w:t xml:space="preserve">Dandylion</w:t>
            </w:r>
          </w:p>
        </w:tc>
        <w:tc>
          <w:tcPr>
            <w:shd w:fill="f4f6f8"/>
          </w:tcPr>
          <w:p>
            <w:pPr>
              <w:pStyle w:val="Compact"/>
              <w:jc w:val="left"/>
            </w:pPr>
            <w:r>
              <w:rPr>
                <w:rFonts w:ascii="Arial" w:hAnsi="Arial"/>
                <w:sz w:val="18"/>
              </w:rPr>
              <w:t xml:space="preserve">Consumer (Grooming)</w:t>
            </w:r>
          </w:p>
        </w:tc>
        <w:tc>
          <w:tcPr>
            <w:shd w:fill="f4f6f8"/>
          </w:tcPr>
          <w:p>
            <w:pPr>
              <w:pStyle w:val="Compact"/>
              <w:jc w:val="left"/>
            </w:pPr>
            <w:r>
              <w:rPr>
                <w:rFonts w:ascii="Arial" w:hAnsi="Arial"/>
                <w:b/>
                <w:bCs/>
                <w:sz w:val="18"/>
              </w:rPr>
              <w:t xml:space="preserve">“Skin-First”</w:t>
            </w:r>
            <w:r>
              <w:rPr>
                <w:rFonts w:ascii="Arial" w:hAnsi="Arial"/>
                <w:b/>
                <w:bCs/>
                <w:sz w:val="18"/>
              </w:rPr>
              <w:t xml:space="preserve"> </w:t>
            </w:r>
            <w:r>
              <w:rPr>
                <w:rFonts w:ascii="Arial" w:hAnsi="Arial"/>
                <w:b/>
                <w:bCs/>
                <w:sz w:val="18"/>
              </w:rPr>
              <w:t xml:space="preserve">Hygiene</w:t>
            </w:r>
            <w:r>
              <w:rPr>
                <w:rFonts w:ascii="Arial" w:hAnsi="Arial"/>
                <w:sz w:val="18"/>
              </w:rPr>
              <w:t xml:space="preserve">: pH-balanced, fragrance-free grooming for sensitive dogs.</w:t>
            </w:r>
          </w:p>
        </w:tc>
        <w:tc>
          <w:tcPr>
            <w:shd w:fill="f4f6f8"/>
          </w:tcPr>
          <w:p>
            <w:pPr>
              <w:pStyle w:val="Compact"/>
              <w:jc w:val="left"/>
            </w:pPr>
            <w:r>
              <w:rPr>
                <w:rFonts w:ascii="Arial" w:hAnsi="Arial"/>
                <w:sz w:val="18"/>
              </w:rPr>
              <w:t xml:space="preserve">“Skinification”</w:t>
            </w:r>
            <w:r>
              <w:rPr>
                <w:rFonts w:ascii="Arial" w:hAnsi="Arial"/>
                <w:sz w:val="18"/>
              </w:rPr>
              <w:t xml:space="preserve"> </w:t>
            </w:r>
            <w:r>
              <w:rPr>
                <w:rFonts w:ascii="Arial" w:hAnsi="Arial"/>
                <w:sz w:val="18"/>
              </w:rPr>
              <w:t xml:space="preserve">of pet care; treating dog grooming like human skincare.</w:t>
            </w:r>
          </w:p>
        </w:tc>
      </w:tr>
      <w:tr>
        <w:tc>
          <w:tcPr/>
          <w:p>
            <w:pPr>
              <w:pStyle w:val="Compact"/>
              <w:jc w:val="left"/>
            </w:pPr>
            <w:r>
              <w:rPr>
                <w:rFonts w:ascii="Arial" w:hAnsi="Arial"/>
                <w:b/>
                <w:bCs/>
                <w:sz w:val="18"/>
              </w:rPr>
              <w:t xml:space="preserve">Gallant Therapeutics</w:t>
            </w:r>
          </w:p>
        </w:tc>
        <w:tc>
          <w:tcPr/>
          <w:p>
            <w:pPr>
              <w:pStyle w:val="Compact"/>
              <w:jc w:val="left"/>
            </w:pPr>
            <w:r>
              <w:rPr>
                <w:rFonts w:ascii="Arial" w:hAnsi="Arial"/>
                <w:sz w:val="18"/>
              </w:rPr>
              <w:t xml:space="preserve">Veterinary (Biotech)</w:t>
            </w:r>
          </w:p>
        </w:tc>
        <w:tc>
          <w:tcPr/>
          <w:p>
            <w:pPr>
              <w:pStyle w:val="Compact"/>
              <w:jc w:val="left"/>
            </w:pPr>
            <w:r>
              <w:rPr>
                <w:rFonts w:ascii="Arial" w:hAnsi="Arial"/>
                <w:b/>
                <w:bCs/>
                <w:sz w:val="18"/>
              </w:rPr>
              <w:t xml:space="preserve">Off-the-shelf Stem Cells</w:t>
            </w:r>
            <w:r>
              <w:rPr>
                <w:rFonts w:ascii="Arial" w:hAnsi="Arial"/>
                <w:sz w:val="18"/>
              </w:rPr>
              <w:t xml:space="preserve">: Uterine-derived MSCs for feline gingivostomatitis.</w:t>
            </w:r>
          </w:p>
        </w:tc>
        <w:tc>
          <w:tcPr/>
          <w:p>
            <w:pPr>
              <w:pStyle w:val="Compact"/>
              <w:jc w:val="left"/>
            </w:pPr>
            <w:r>
              <w:rPr>
                <w:rFonts w:ascii="Arial" w:hAnsi="Arial"/>
                <w:sz w:val="18"/>
              </w:rPr>
              <w:t xml:space="preserve">Scalable regenerative medicine capable of replacing lifelong pharmaceutical management.</w:t>
            </w:r>
          </w:p>
        </w:tc>
      </w:tr>
      <w:tr>
        <w:tc>
          <w:tcPr>
            <w:shd w:fill="f4f6f8"/>
          </w:tcPr>
          <w:p>
            <w:pPr>
              <w:pStyle w:val="Compact"/>
              <w:jc w:val="left"/>
            </w:pPr>
            <w:r>
              <w:rPr>
                <w:rFonts w:ascii="Arial" w:hAnsi="Arial"/>
                <w:b/>
                <w:bCs/>
                <w:sz w:val="18"/>
              </w:rPr>
              <w:t xml:space="preserve">Rumin8</w:t>
            </w:r>
          </w:p>
        </w:tc>
        <w:tc>
          <w:tcPr>
            <w:shd w:fill="f4f6f8"/>
          </w:tcPr>
          <w:p>
            <w:pPr>
              <w:pStyle w:val="Compact"/>
              <w:jc w:val="left"/>
            </w:pPr>
            <w:r>
              <w:rPr>
                <w:rFonts w:ascii="Arial" w:hAnsi="Arial"/>
                <w:sz w:val="18"/>
              </w:rPr>
              <w:t xml:space="preserve">AgTech (Feed)</w:t>
            </w:r>
          </w:p>
        </w:tc>
        <w:tc>
          <w:tcPr>
            <w:shd w:fill="f4f6f8"/>
          </w:tcPr>
          <w:p>
            <w:pPr>
              <w:pStyle w:val="Compact"/>
              <w:jc w:val="left"/>
            </w:pPr>
            <w:r>
              <w:rPr>
                <w:rFonts w:ascii="Arial" w:hAnsi="Arial"/>
                <w:b/>
                <w:bCs/>
                <w:sz w:val="18"/>
              </w:rPr>
              <w:t xml:space="preserve">Synthetic Methane Blockers</w:t>
            </w:r>
            <w:r>
              <w:rPr>
                <w:rFonts w:ascii="Arial" w:hAnsi="Arial"/>
                <w:sz w:val="18"/>
              </w:rPr>
              <w:t xml:space="preserve">: Pharmaceutically stabilized bromoform (seaweed active).</w:t>
            </w:r>
          </w:p>
        </w:tc>
        <w:tc>
          <w:tcPr>
            <w:shd w:fill="f4f6f8"/>
          </w:tcPr>
          <w:p>
            <w:pPr>
              <w:pStyle w:val="Compact"/>
              <w:jc w:val="left"/>
            </w:pPr>
            <w:r>
              <w:rPr>
                <w:rFonts w:ascii="Arial" w:hAnsi="Arial"/>
                <w:sz w:val="18"/>
              </w:rPr>
              <w:t xml:space="preserve">Solves the</w:t>
            </w:r>
            <w:r>
              <w:rPr>
                <w:rFonts w:ascii="Arial" w:hAnsi="Arial"/>
                <w:sz w:val="18"/>
              </w:rPr>
              <w:t xml:space="preserve"> </w:t>
            </w:r>
            <w:r>
              <w:rPr>
                <w:rFonts w:ascii="Arial" w:hAnsi="Arial"/>
                <w:sz w:val="18"/>
              </w:rPr>
              <w:t xml:space="preserve">“seaweed supply chain”</w:t>
            </w:r>
            <w:r>
              <w:rPr>
                <w:rFonts w:ascii="Arial" w:hAnsi="Arial"/>
                <w:sz w:val="18"/>
              </w:rPr>
              <w:t xml:space="preserve"> </w:t>
            </w:r>
            <w:r>
              <w:rPr>
                <w:rFonts w:ascii="Arial" w:hAnsi="Arial"/>
                <w:sz w:val="18"/>
              </w:rPr>
              <w:t xml:space="preserve">problem for livestock methane reduction.</w:t>
            </w:r>
          </w:p>
        </w:tc>
      </w:tr>
    </w:tbl>
    <w:p>
      <w:pPr>
        <w:pStyle w:val="BodyText"/>
        <w:spacing w:after="160"/>
        <w:jc w:val="both"/>
      </w:pPr>
      <w:r>
        <w:rPr>
          <w:rFonts w:ascii="Georgia" w:hAnsi="Georgia"/>
          <w:b/>
          <w:bCs/>
          <w:color w:val="333333"/>
          <w:sz w:val="22"/>
        </w:rPr>
        <w:t xml:space="preserve">Key Insights from Competitive Analysis:</w:t>
      </w:r>
    </w:p>
    <w:p>
      <w:pPr>
        <w:pStyle w:val="Compact"/>
        <w:numPr>
          <w:ilvl w:val="0"/>
          <w:numId w:val="1015"/>
        </w:numPr>
      </w:pPr>
      <w:r>
        <w:rPr>
          <w:b/>
          <w:bCs/>
        </w:rPr>
        <w:t xml:space="preserve">Margin Bifurcation</w:t>
      </w:r>
      <w:r>
        <w:t xml:space="preserve">: Pharma-linked players command 30-40% EBITDA margins on Rx products vs. 6-12% for feed commodity players</w:t>
      </w:r>
    </w:p>
    <w:p>
      <w:pPr>
        <w:pStyle w:val="Compact"/>
        <w:numPr>
          <w:ilvl w:val="0"/>
          <w:numId w:val="1015"/>
        </w:numPr>
      </w:pPr>
      <w:r>
        <w:rPr>
          <w:b/>
          <w:bCs/>
        </w:rPr>
        <w:t xml:space="preserve">Pet Premium</w:t>
      </w:r>
      <w:r>
        <w:t xml:space="preserve">: Consumer-facing pet nutraceutical brands sustain 20-25% EBITDA with premium pricing power</w:t>
      </w:r>
    </w:p>
    <w:p>
      <w:pPr>
        <w:pStyle w:val="Compact"/>
        <w:numPr>
          <w:ilvl w:val="0"/>
          <w:numId w:val="1015"/>
        </w:numPr>
      </w:pPr>
      <w:r>
        <w:rPr>
          <w:b/>
          <w:bCs/>
        </w:rPr>
        <w:t xml:space="preserve">Scale Advantage</w:t>
      </w:r>
      <w:r>
        <w:t xml:space="preserve">: Top 5 feed additive players control ~55% of global market, creating significant barriers to entry</w:t>
      </w:r>
    </w:p>
    <w:p>
      <w:pPr>
        <w:pStyle w:val="Compact"/>
        <w:numPr>
          <w:ilvl w:val="0"/>
          <w:numId w:val="1015"/>
        </w:numPr>
      </w:pPr>
      <w:r>
        <w:rPr>
          <w:b/>
          <w:bCs/>
        </w:rPr>
        <w:t xml:space="preserve">Clinical Moat</w:t>
      </w:r>
      <w:r>
        <w:t xml:space="preserve">: Companies with published efficacy data (Nutramax, Hill’s) command 20-40% price premiums</w:t>
      </w:r>
    </w:p>
    <w:p>
      <w:pPr>
        <w:pStyle w:val="Compact"/>
        <w:numPr>
          <w:ilvl w:val="0"/>
          <w:numId w:val="1015"/>
        </w:numPr>
      </w:pPr>
      <w:r>
        <w:rPr>
          <w:b/>
          <w:bCs/>
        </w:rPr>
        <w:t xml:space="preserve">Channel Power</w:t>
      </w:r>
      <w:r>
        <w:t xml:space="preserve">: E-commerce growth (Chewy, Amazon) is compressing traditional vet-channel margins by 100-200 bps</w:t>
      </w:r>
    </w:p>
    <w:p>
      <w:pPr>
        <w:pStyle w:val="Heading2"/>
        <w:spacing w:before="360" w:after="120"/>
      </w:pPr>
      <w:r>
        <w:rPr>
          <w:rFonts w:ascii="Arial" w:hAnsi="Arial"/>
          <w:b/>
          <w:color w:val="003057"/>
          <w:sz w:val="36"/>
        </w:rPr>
        <w:t xml:space="preserve">IV.4 Valuation Dynamics and Margin Analysis</w:t>
      </w:r>
    </w:p>
    <w:p>
      <w:pPr>
        <w:pStyle w:val="Heading3"/>
        <w:spacing w:before="240" w:after="120"/>
      </w:pPr>
      <w:r>
        <w:rPr>
          <w:rFonts w:ascii="Arial" w:hAnsi="Arial"/>
          <w:b/>
          <w:color w:val="0089CF"/>
          <w:sz w:val="28"/>
        </w:rPr>
        <w:t xml:space="preserve">IV.4.1 Pet-focused consumer brands:</w:t>
      </w:r>
      <w:r>
        <w:rPr>
          <w:rFonts w:ascii="Arial" w:hAnsi="Arial"/>
          <w:b/>
          <w:color w:val="0089CF"/>
          <w:sz w:val="28"/>
        </w:rPr>
        <w:t xml:space="preserve"> </w:t>
      </w:r>
      <w:r>
        <w:rPr>
          <w:rFonts w:ascii="Arial" w:hAnsi="Arial"/>
          <w:b/>
          <w:color w:val="0089CF"/>
          <w:sz w:val="28"/>
        </w:rPr>
        <w:t xml:space="preserve">“The Wellness Premium”</w:t>
      </w:r>
    </w:p>
    <w:p>
      <w:pPr>
        <w:pStyle w:val="FirstParagraph"/>
        <w:spacing w:after="160"/>
        <w:jc w:val="both"/>
      </w:pPr>
      <w:r>
        <w:rPr>
          <w:rFonts w:ascii="Georgia" w:hAnsi="Georgia"/>
          <w:color w:val="333333"/>
          <w:sz w:val="22"/>
        </w:rPr>
        <w:t xml:space="preserve">Consumer-facing pet nutrition businesses typically sustain</w:t>
      </w:r>
      <w:r>
        <w:rPr>
          <w:rFonts w:ascii="Georgia" w:hAnsi="Georgia"/>
          <w:color w:val="333333"/>
          <w:sz w:val="22"/>
        </w:rPr>
        <w:t xml:space="preserve"> </w:t>
      </w:r>
      <w:r>
        <w:rPr>
          <w:rFonts w:ascii="Georgia" w:hAnsi="Georgia"/>
          <w:b/>
          <w:bCs/>
          <w:color w:val="333333"/>
          <w:sz w:val="22"/>
        </w:rPr>
        <w:t xml:space="preserve">EBITDA margins in the 20–25% range</w:t>
      </w:r>
      <w:r>
        <w:rPr>
          <w:rFonts w:ascii="Georgia" w:hAnsi="Georgia"/>
          <w:color w:val="333333"/>
          <w:sz w:val="22"/>
        </w:rPr>
        <w:t xml:space="preserve"> </w:t>
      </w:r>
      <w:r>
        <w:rPr>
          <w:rFonts w:ascii="Georgia" w:hAnsi="Georgia"/>
          <w:color w:val="333333"/>
          <w:sz w:val="22"/>
        </w:rPr>
        <w:t xml:space="preserve">and command</w:t>
      </w:r>
      <w:r>
        <w:rPr>
          <w:rFonts w:ascii="Georgia" w:hAnsi="Georgia"/>
          <w:color w:val="333333"/>
          <w:sz w:val="22"/>
        </w:rPr>
        <w:t xml:space="preserve"> </w:t>
      </w:r>
      <w:r>
        <w:rPr>
          <w:rFonts w:ascii="Georgia" w:hAnsi="Georgia"/>
          <w:b/>
          <w:bCs/>
          <w:color w:val="333333"/>
          <w:sz w:val="22"/>
        </w:rPr>
        <w:t xml:space="preserve">15x–20x+ EBITDA multiples</w:t>
      </w:r>
      <w:r>
        <w:rPr>
          <w:rFonts w:ascii="Georgia" w:hAnsi="Georgia"/>
          <w:color w:val="333333"/>
          <w:sz w:val="22"/>
        </w:rPr>
        <w:t xml:space="preserve">. This premium is driven by inelastic consumer spending and the</w:t>
      </w:r>
      <w:r>
        <w:rPr>
          <w:rFonts w:ascii="Georgia" w:hAnsi="Georgia"/>
          <w:color w:val="333333"/>
          <w:sz w:val="22"/>
        </w:rPr>
        <w:t xml:space="preserve"> </w:t>
      </w:r>
      <w:r>
        <w:rPr>
          <w:rFonts w:ascii="Georgia" w:hAnsi="Georgia"/>
          <w:color w:val="333333"/>
          <w:sz w:val="22"/>
        </w:rPr>
        <w:t xml:space="preserve">“humanization”</w:t>
      </w:r>
      <w:r>
        <w:rPr>
          <w:rFonts w:ascii="Georgia" w:hAnsi="Georgia"/>
          <w:color w:val="333333"/>
          <w:sz w:val="22"/>
        </w:rPr>
        <w:t xml:space="preserve"> </w:t>
      </w:r>
      <w:r>
        <w:rPr>
          <w:rFonts w:ascii="Georgia" w:hAnsi="Georgia"/>
          <w:color w:val="333333"/>
          <w:sz w:val="22"/>
        </w:rPr>
        <w:t xml:space="preserve">of pet health. The upper end of this valuation range is reserved for brands that demonstrate:</w:t>
      </w:r>
    </w:p>
    <w:p>
      <w:pPr>
        <w:pStyle w:val="Compact"/>
        <w:numPr>
          <w:ilvl w:val="0"/>
          <w:numId w:val="1016"/>
        </w:numPr>
      </w:pPr>
      <w:r>
        <w:rPr>
          <w:b/>
          <w:bCs/>
        </w:rPr>
        <w:t xml:space="preserve">Clinical Moats:</w:t>
      </w:r>
      <w:r>
        <w:t xml:space="preserve"> </w:t>
      </w:r>
      <w:r>
        <w:t xml:space="preserve">Differentiated efficacy backed by published data (e.g.,</w:t>
      </w:r>
      <w:r>
        <w:t xml:space="preserve"> </w:t>
      </w:r>
      <w:r>
        <w:rPr>
          <w:i/>
          <w:iCs/>
        </w:rPr>
        <w:t xml:space="preserve">Hill’s Science Diet</w:t>
      </w:r>
      <w:r>
        <w:t xml:space="preserve">,</w:t>
      </w:r>
      <w:r>
        <w:t xml:space="preserve"> </w:t>
      </w:r>
      <w:r>
        <w:rPr>
          <w:i/>
          <w:iCs/>
        </w:rPr>
        <w:t xml:space="preserve">Dasuquin</w:t>
      </w:r>
      <w:r>
        <w:t xml:space="preserve">).</w:t>
      </w:r>
    </w:p>
    <w:p>
      <w:pPr>
        <w:pStyle w:val="Compact"/>
        <w:numPr>
          <w:ilvl w:val="0"/>
          <w:numId w:val="1016"/>
        </w:numPr>
      </w:pPr>
      <w:r>
        <w:rPr>
          <w:b/>
          <w:bCs/>
        </w:rPr>
        <w:t xml:space="preserve">Recurring Revenue:</w:t>
      </w:r>
      <w:r>
        <w:t xml:space="preserve"> </w:t>
      </w:r>
      <w:r>
        <w:t xml:space="preserve">Strong subscription models with high retention (e.g.,</w:t>
      </w:r>
      <w:r>
        <w:t xml:space="preserve"> </w:t>
      </w:r>
      <w:r>
        <w:rPr>
          <w:i/>
          <w:iCs/>
        </w:rPr>
        <w:t xml:space="preserve">Chewy</w:t>
      </w:r>
      <w:r>
        <w:t xml:space="preserve">,</w:t>
      </w:r>
      <w:r>
        <w:t xml:space="preserve"> </w:t>
      </w:r>
      <w:r>
        <w:rPr>
          <w:i/>
          <w:iCs/>
        </w:rPr>
        <w:t xml:space="preserve">Butternut Box</w:t>
      </w:r>
      <w:r>
        <w:t xml:space="preserve">).</w:t>
      </w:r>
    </w:p>
    <w:p>
      <w:pPr>
        <w:pStyle w:val="Compact"/>
        <w:numPr>
          <w:ilvl w:val="0"/>
          <w:numId w:val="1016"/>
        </w:numPr>
      </w:pPr>
      <w:r>
        <w:rPr>
          <w:b/>
          <w:bCs/>
        </w:rPr>
        <w:t xml:space="preserve">Professional Trust:</w:t>
      </w:r>
      <w:r>
        <w:t xml:space="preserve"> </w:t>
      </w:r>
      <w:r>
        <w:t xml:space="preserve">Endorsement by veterinarians, creating a defensible barrier to entry.</w:t>
      </w:r>
    </w:p>
    <w:p>
      <w:pPr>
        <w:pStyle w:val="Compact"/>
        <w:numPr>
          <w:ilvl w:val="0"/>
          <w:numId w:val="1016"/>
        </w:numPr>
      </w:pPr>
      <w:r>
        <w:rPr>
          <w:b/>
          <w:bCs/>
        </w:rPr>
        <w:t xml:space="preserve">Measurable ROI:</w:t>
      </w:r>
      <w:r>
        <w:t xml:space="preserve"> </w:t>
      </w:r>
      <w:r>
        <w:t xml:space="preserve">Products delivering visible health outcomes (e.g., improved mobility, coat shine) that justify premium pricing.</w:t>
      </w:r>
    </w:p>
    <w:p>
      <w:pPr>
        <w:pStyle w:val="Heading3"/>
        <w:spacing w:before="240" w:after="120"/>
      </w:pPr>
      <w:r>
        <w:rPr>
          <w:rFonts w:ascii="Arial" w:hAnsi="Arial"/>
          <w:b/>
          <w:color w:val="0089CF"/>
          <w:sz w:val="28"/>
        </w:rPr>
        <w:t xml:space="preserve">IV.4.2 Livestock and specialty-ingredient platforms:</w:t>
      </w:r>
      <w:r>
        <w:rPr>
          <w:rFonts w:ascii="Arial" w:hAnsi="Arial"/>
          <w:b/>
          <w:color w:val="0089CF"/>
          <w:sz w:val="28"/>
        </w:rPr>
        <w:t xml:space="preserve"> </w:t>
      </w:r>
      <w:r>
        <w:rPr>
          <w:rFonts w:ascii="Arial" w:hAnsi="Arial"/>
          <w:b/>
          <w:color w:val="0089CF"/>
          <w:sz w:val="28"/>
        </w:rPr>
        <w:t xml:space="preserve">“Efficiency at Scale”</w:t>
      </w:r>
    </w:p>
    <w:p>
      <w:pPr>
        <w:pStyle w:val="FirstParagraph"/>
        <w:spacing w:after="160"/>
        <w:jc w:val="both"/>
      </w:pPr>
      <w:r>
        <w:rPr>
          <w:rFonts w:ascii="Georgia" w:hAnsi="Georgia"/>
          <w:color w:val="333333"/>
          <w:sz w:val="22"/>
        </w:rPr>
        <w:t xml:space="preserve">Upstream ingredient providers (enzymes, probiotics) typically post</w:t>
      </w:r>
      <w:r>
        <w:rPr>
          <w:rFonts w:ascii="Georgia" w:hAnsi="Georgia"/>
          <w:color w:val="333333"/>
          <w:sz w:val="22"/>
        </w:rPr>
        <w:t xml:space="preserve"> </w:t>
      </w:r>
      <w:r>
        <w:rPr>
          <w:rFonts w:ascii="Georgia" w:hAnsi="Georgia"/>
          <w:b/>
          <w:bCs/>
          <w:color w:val="333333"/>
          <w:sz w:val="22"/>
        </w:rPr>
        <w:t xml:space="preserve">15–25% EBITDA margins</w:t>
      </w:r>
      <w:r>
        <w:rPr>
          <w:rFonts w:ascii="Georgia" w:hAnsi="Georgia"/>
          <w:color w:val="333333"/>
          <w:sz w:val="22"/>
        </w:rPr>
        <w:t xml:space="preserve"> </w:t>
      </w:r>
      <w:r>
        <w:rPr>
          <w:rFonts w:ascii="Georgia" w:hAnsi="Georgia"/>
          <w:color w:val="333333"/>
          <w:sz w:val="22"/>
        </w:rPr>
        <w:t xml:space="preserve">and trade on</w:t>
      </w:r>
      <w:r>
        <w:rPr>
          <w:rFonts w:ascii="Georgia" w:hAnsi="Georgia"/>
          <w:color w:val="333333"/>
          <w:sz w:val="22"/>
        </w:rPr>
        <w:t xml:space="preserve"> </w:t>
      </w:r>
      <w:r>
        <w:rPr>
          <w:rFonts w:ascii="Georgia" w:hAnsi="Georgia"/>
          <w:b/>
          <w:bCs/>
          <w:color w:val="333333"/>
          <w:sz w:val="22"/>
        </w:rPr>
        <w:t xml:space="preserve">high-single to mid-10s multiples</w:t>
      </w:r>
      <w:r>
        <w:rPr>
          <w:rFonts w:ascii="Georgia" w:hAnsi="Georgia"/>
          <w:color w:val="333333"/>
          <w:sz w:val="22"/>
        </w:rPr>
        <w:t xml:space="preserve">.</w:t>
      </w:r>
      <w:r>
        <w:rPr>
          <w:rFonts w:ascii="Georgia" w:hAnsi="Georgia"/>
          <w:color w:val="333333"/>
          <w:sz w:val="22"/>
        </w:rPr>
        <w:t xml:space="preserve"> </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Key Driver:</w:t>
      </w:r>
      <w:r>
        <w:rPr>
          <w:rFonts w:ascii="Georgia" w:hAnsi="Georgia"/>
          <w:color w:val="333333"/>
          <w:sz w:val="22"/>
        </w:rPr>
        <w:t xml:space="preserve"> </w:t>
      </w:r>
      <w:r>
        <w:rPr>
          <w:rFonts w:ascii="Georgia" w:hAnsi="Georgia"/>
          <w:color w:val="333333"/>
          <w:sz w:val="22"/>
        </w:rPr>
        <w:t xml:space="preserve">IP protection and regulatory barriers (e.g.,</w:t>
      </w:r>
      <w:r>
        <w:rPr>
          <w:rFonts w:ascii="Georgia" w:hAnsi="Georgia"/>
          <w:color w:val="333333"/>
          <w:sz w:val="22"/>
        </w:rPr>
        <w:t xml:space="preserve"> </w:t>
      </w:r>
      <w:r>
        <w:rPr>
          <w:rFonts w:ascii="Georgia" w:hAnsi="Georgia"/>
          <w:i/>
          <w:iCs/>
          <w:color w:val="333333"/>
          <w:sz w:val="22"/>
        </w:rPr>
        <w:t xml:space="preserve">Novonesis</w:t>
      </w:r>
      <w:r>
        <w:rPr>
          <w:rFonts w:ascii="Georgia" w:hAnsi="Georgia"/>
          <w:color w:val="333333"/>
          <w:sz w:val="22"/>
        </w:rPr>
        <w:t xml:space="preserve"> </w:t>
      </w:r>
      <w:r>
        <w:rPr>
          <w:rFonts w:ascii="Georgia" w:hAnsi="Georgia"/>
          <w:color w:val="333333"/>
          <w:sz w:val="22"/>
        </w:rPr>
        <w:t xml:space="preserve">with &gt;35% margins).</w:t>
      </w:r>
      <w:r>
        <w:rPr>
          <w:rFonts w:ascii="Georgia" w:hAnsi="Georgia"/>
          <w:color w:val="333333"/>
          <w:sz w:val="22"/>
        </w:rPr>
        <w:t xml:space="preserve"> </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Constraint:</w:t>
      </w:r>
      <w:r>
        <w:rPr>
          <w:rFonts w:ascii="Georgia" w:hAnsi="Georgia"/>
          <w:color w:val="333333"/>
          <w:sz w:val="22"/>
        </w:rPr>
        <w:t xml:space="preserve"> </w:t>
      </w:r>
      <w:r>
        <w:rPr>
          <w:rFonts w:ascii="Georgia" w:hAnsi="Georgia"/>
          <w:color w:val="333333"/>
          <w:sz w:val="22"/>
        </w:rPr>
        <w:t xml:space="preserve">Exposure to commodity cycles and on-farm ROI scrutiny.</w:t>
      </w:r>
    </w:p>
    <w:p>
      <w:pPr>
        <w:pStyle w:val="Heading3"/>
        <w:spacing w:before="240" w:after="120"/>
      </w:pPr>
      <w:r>
        <w:rPr>
          <w:rFonts w:ascii="Arial" w:hAnsi="Arial"/>
          <w:b/>
          <w:color w:val="0089CF"/>
          <w:sz w:val="28"/>
        </w:rPr>
        <w:t xml:space="preserve">IV.4.3 Key Valuation Drivers: The 4 Accelerators (2024–2025)</w:t>
      </w:r>
    </w:p>
    <w:p>
      <w:pPr>
        <w:pStyle w:val="FirstParagraph"/>
        <w:spacing w:after="160"/>
        <w:jc w:val="both"/>
      </w:pPr>
      <w:r>
        <w:rPr>
          <w:rFonts w:ascii="Georgia" w:hAnsi="Georgia"/>
          <w:color w:val="333333"/>
          <w:sz w:val="22"/>
        </w:rPr>
        <w:t xml:space="preserve">Investors are currently paying a premium for assets aligned with four specific catalysts:</w:t>
      </w:r>
    </w:p>
    <w:p>
      <w:pPr>
        <w:pStyle w:val="Compact"/>
        <w:numPr>
          <w:ilvl w:val="0"/>
          <w:numId w:val="1017"/>
        </w:numPr>
      </w:pPr>
      <w:r>
        <w:rPr>
          <w:b/>
          <w:bCs/>
        </w:rPr>
        <w:t xml:space="preserve">Clinical Evidence &amp; Differentiation</w:t>
      </w:r>
    </w:p>
    <w:p>
      <w:pPr>
        <w:pStyle w:val="Compact"/>
        <w:numPr>
          <w:ilvl w:val="0"/>
          <w:numId w:val="1018"/>
        </w:numPr>
      </w:pPr>
      <w:r>
        <w:rPr>
          <w:i/>
          <w:iCs/>
        </w:rPr>
        <w:t xml:space="preserve">The Driver:</w:t>
      </w:r>
      <w:r>
        <w:t xml:space="preserve"> </w:t>
      </w:r>
      <w:r>
        <w:t xml:space="preserve">Peer-reviewed efficacy data (e.g., methane reduction stats, joint mobility scores).</w:t>
      </w:r>
    </w:p>
    <w:p>
      <w:pPr>
        <w:pStyle w:val="Compact"/>
        <w:numPr>
          <w:ilvl w:val="0"/>
          <w:numId w:val="1018"/>
        </w:numPr>
      </w:pPr>
      <w:r>
        <w:rPr>
          <w:i/>
          <w:iCs/>
        </w:rPr>
        <w:t xml:space="preserve">The Impact:</w:t>
      </w:r>
      <w:r>
        <w:t xml:space="preserve"> </w:t>
      </w:r>
      <w:r>
        <w:t xml:space="preserve">Validates</w:t>
      </w:r>
      <w:r>
        <w:t xml:space="preserve"> </w:t>
      </w:r>
      <w:r>
        <w:t xml:space="preserve">“Science-Inside”</w:t>
      </w:r>
      <w:r>
        <w:t xml:space="preserve"> </w:t>
      </w:r>
      <w:r>
        <w:t xml:space="preserve">claims, supporting premium pricing over generics.</w:t>
      </w:r>
    </w:p>
    <w:p>
      <w:pPr>
        <w:pStyle w:val="Compact"/>
        <w:numPr>
          <w:ilvl w:val="0"/>
          <w:numId w:val="1019"/>
        </w:numPr>
      </w:pPr>
      <w:r>
        <w:rPr>
          <w:b/>
          <w:bCs/>
        </w:rPr>
        <w:t xml:space="preserve">Regulatory De-risking</w:t>
      </w:r>
    </w:p>
    <w:p>
      <w:pPr>
        <w:pStyle w:val="Compact"/>
        <w:numPr>
          <w:ilvl w:val="0"/>
          <w:numId w:val="1020"/>
        </w:numPr>
      </w:pPr>
      <w:r>
        <w:rPr>
          <w:i/>
          <w:iCs/>
        </w:rPr>
        <w:t xml:space="preserve">The Driver:</w:t>
      </w:r>
      <w:r>
        <w:t xml:space="preserve"> </w:t>
      </w:r>
      <w:r>
        <w:t xml:space="preserve">Clear pathways (e.g., Innovative FEED Act in the US, EU harmonization).</w:t>
      </w:r>
    </w:p>
    <w:p>
      <w:pPr>
        <w:pStyle w:val="Compact"/>
        <w:numPr>
          <w:ilvl w:val="0"/>
          <w:numId w:val="1020"/>
        </w:numPr>
      </w:pPr>
      <w:r>
        <w:rPr>
          <w:i/>
          <w:iCs/>
        </w:rPr>
        <w:t xml:space="preserve">The Impact:</w:t>
      </w:r>
      <w:r>
        <w:t xml:space="preserve"> </w:t>
      </w:r>
      <w:r>
        <w:t xml:space="preserve">Shortens time-to-market for novel functional additives.</w:t>
      </w:r>
    </w:p>
    <w:p>
      <w:pPr>
        <w:pStyle w:val="Compact"/>
        <w:numPr>
          <w:ilvl w:val="0"/>
          <w:numId w:val="1021"/>
        </w:numPr>
      </w:pPr>
      <w:r>
        <w:rPr>
          <w:b/>
          <w:bCs/>
        </w:rPr>
        <w:t xml:space="preserve">Sustainability &amp; ESG Integration</w:t>
      </w:r>
    </w:p>
    <w:p>
      <w:pPr>
        <w:pStyle w:val="Compact"/>
        <w:numPr>
          <w:ilvl w:val="0"/>
          <w:numId w:val="1022"/>
        </w:numPr>
      </w:pPr>
      <w:r>
        <w:rPr>
          <w:i/>
          <w:iCs/>
        </w:rPr>
        <w:t xml:space="preserve">The Driver:</w:t>
      </w:r>
      <w:r>
        <w:t xml:space="preserve"> </w:t>
      </w:r>
      <w:r>
        <w:t xml:space="preserve">Resource efficiency tools (e.g.,</w:t>
      </w:r>
      <w:r>
        <w:t xml:space="preserve"> </w:t>
      </w:r>
      <w:r>
        <w:rPr>
          <w:i/>
          <w:iCs/>
        </w:rPr>
        <w:t xml:space="preserve">Bovaer</w:t>
      </w:r>
      <w:r>
        <w:t xml:space="preserve"> </w:t>
      </w:r>
      <w:r>
        <w:t xml:space="preserve">for methane).</w:t>
      </w:r>
    </w:p>
    <w:p>
      <w:pPr>
        <w:pStyle w:val="Compact"/>
        <w:numPr>
          <w:ilvl w:val="0"/>
          <w:numId w:val="1022"/>
        </w:numPr>
      </w:pPr>
      <w:r>
        <w:rPr>
          <w:i/>
          <w:iCs/>
        </w:rPr>
        <w:t xml:space="preserve">The Impact:</w:t>
      </w:r>
      <w:r>
        <w:t xml:space="preserve"> </w:t>
      </w:r>
      <w:r>
        <w:t xml:space="preserve">Positions additives as essential</w:t>
      </w:r>
      <w:r>
        <w:t xml:space="preserve"> </w:t>
      </w:r>
      <w:r>
        <w:t xml:space="preserve">“Scope 3”</w:t>
      </w:r>
      <w:r>
        <w:t xml:space="preserve"> </w:t>
      </w:r>
      <w:r>
        <w:t xml:space="preserve">decarbonization assets for global food giants.</w:t>
      </w:r>
    </w:p>
    <w:p>
      <w:pPr>
        <w:pStyle w:val="Compact"/>
        <w:numPr>
          <w:ilvl w:val="0"/>
          <w:numId w:val="1023"/>
        </w:numPr>
      </w:pPr>
      <w:r>
        <w:rPr>
          <w:b/>
          <w:bCs/>
        </w:rPr>
        <w:t xml:space="preserve">E-commerce &amp; Data Integration</w:t>
      </w:r>
    </w:p>
    <w:p>
      <w:pPr>
        <w:pStyle w:val="Compact"/>
        <w:numPr>
          <w:ilvl w:val="0"/>
          <w:numId w:val="1024"/>
        </w:numPr>
      </w:pPr>
      <w:r>
        <w:rPr>
          <w:i/>
          <w:iCs/>
        </w:rPr>
        <w:t xml:space="preserve">The Driver:</w:t>
      </w:r>
      <w:r>
        <w:t xml:space="preserve"> </w:t>
      </w:r>
      <w:r>
        <w:t xml:space="preserve">Direct ownership of the consumer relationship and first-party data.</w:t>
      </w:r>
    </w:p>
    <w:p>
      <w:pPr>
        <w:pStyle w:val="Compact"/>
        <w:numPr>
          <w:ilvl w:val="0"/>
          <w:numId w:val="1024"/>
        </w:numPr>
      </w:pPr>
      <w:r>
        <w:rPr>
          <w:i/>
          <w:iCs/>
        </w:rPr>
        <w:t xml:space="preserve">The Impact:</w:t>
      </w:r>
      <w:r>
        <w:t xml:space="preserve"> </w:t>
      </w:r>
      <w:r>
        <w:t xml:space="preserve">Increases Customer Lifetime Value (CLV) and reduces reliance on traditional retail intermediaries.</w:t>
      </w:r>
    </w:p>
    <w:p>
      <w:pPr>
        <w:pStyle w:val="Heading2"/>
        <w:spacing w:before="360" w:after="120"/>
      </w:pPr>
      <w:r>
        <w:rPr>
          <w:rFonts w:ascii="Arial" w:hAnsi="Arial"/>
          <w:b/>
          <w:color w:val="003057"/>
          <w:sz w:val="36"/>
        </w:rPr>
        <w:t xml:space="preserve">IV.5 Market Structure Summary: The</w:t>
      </w:r>
      <w:r>
        <w:rPr>
          <w:rFonts w:ascii="Arial" w:hAnsi="Arial"/>
          <w:b/>
          <w:color w:val="003057"/>
          <w:sz w:val="36"/>
        </w:rPr>
        <w:t xml:space="preserve"> </w:t>
      </w:r>
      <w:r>
        <w:rPr>
          <w:rFonts w:ascii="Arial" w:hAnsi="Arial"/>
          <w:b/>
          <w:color w:val="003057"/>
          <w:sz w:val="36"/>
        </w:rPr>
        <w:t xml:space="preserve">“Margin Ladder”</w:t>
      </w:r>
    </w:p>
    <w:p>
      <w:pPr>
        <w:pStyle w:val="FirstParagraph"/>
        <w:spacing w:after="160"/>
        <w:jc w:val="both"/>
      </w:pPr>
      <w:r>
        <w:rPr>
          <w:rFonts w:ascii="Georgia" w:hAnsi="Georgia"/>
          <w:color w:val="333333"/>
          <w:sz w:val="22"/>
        </w:rPr>
        <w:t xml:space="preserve">The competitive landscape is structured into four distinct layers of value capture:</w:t>
      </w:r>
    </w:p>
    <w:p>
      <w:pPr>
        <w:numPr>
          <w:ilvl w:val="0"/>
          <w:numId w:val="1025"/>
        </w:numPr>
        <w:spacing w:after="160"/>
        <w:jc w:val="both"/>
      </w:pPr>
      <w:r>
        <w:rPr>
          <w:rFonts w:ascii="Georgia" w:hAnsi="Georgia"/>
          <w:b/>
          <w:bCs/>
          <w:color w:val="333333"/>
          <w:sz w:val="22"/>
        </w:rPr>
        <w:t xml:space="preserve">Layer 1: The IP Engines (Ingredients &amp; Tech)</w:t>
      </w:r>
    </w:p>
    <w:p>
      <w:pPr>
        <w:numPr>
          <w:ilvl w:val="0"/>
          <w:numId w:val="1025"/>
        </w:numPr>
        <w:spacing w:after="160"/>
        <w:jc w:val="both"/>
      </w:pPr>
      <w:r>
        <w:rPr>
          <w:rFonts w:ascii="Georgia" w:hAnsi="Georgia"/>
          <w:i/>
          <w:iCs/>
          <w:color w:val="333333"/>
          <w:sz w:val="22"/>
        </w:rPr>
        <w:t xml:space="preserve">Focus:</w:t>
      </w:r>
      <w:r>
        <w:rPr>
          <w:rFonts w:ascii="Georgia" w:hAnsi="Georgia"/>
          <w:color w:val="333333"/>
          <w:sz w:val="22"/>
        </w:rPr>
        <w:t xml:space="preserve"> </w:t>
      </w:r>
      <w:r>
        <w:rPr>
          <w:rFonts w:ascii="Georgia" w:hAnsi="Georgia"/>
          <w:color w:val="333333"/>
          <w:sz w:val="22"/>
        </w:rPr>
        <w:t xml:space="preserve">Fermentation, active molecule synthesis.</w:t>
      </w:r>
    </w:p>
    <w:p>
      <w:pPr>
        <w:numPr>
          <w:ilvl w:val="0"/>
          <w:numId w:val="1025"/>
        </w:numPr>
        <w:spacing w:after="160"/>
        <w:jc w:val="both"/>
      </w:pPr>
      <w:r>
        <w:rPr>
          <w:rFonts w:ascii="Georgia" w:hAnsi="Georgia"/>
          <w:i/>
          <w:iCs/>
          <w:color w:val="333333"/>
          <w:sz w:val="22"/>
        </w:rPr>
        <w:t xml:space="preserve">Financials:</w:t>
      </w:r>
      <w:r>
        <w:rPr>
          <w:rFonts w:ascii="Georgia" w:hAnsi="Georgia"/>
          <w:color w:val="333333"/>
          <w:sz w:val="22"/>
        </w:rPr>
        <w:t xml:space="preserve"> </w:t>
      </w:r>
      <w:r>
        <w:rPr>
          <w:rFonts w:ascii="Georgia" w:hAnsi="Georgia"/>
          <w:b/>
          <w:bCs/>
          <w:color w:val="333333"/>
          <w:sz w:val="22"/>
        </w:rPr>
        <w:t xml:space="preserve">15–25% EBITDA</w:t>
      </w:r>
      <w:r>
        <w:rPr>
          <w:rFonts w:ascii="Georgia" w:hAnsi="Georgia"/>
          <w:color w:val="333333"/>
          <w:sz w:val="22"/>
        </w:rPr>
        <w:t xml:space="preserve">. High checking barriers.</w:t>
      </w:r>
    </w:p>
    <w:p>
      <w:pPr>
        <w:numPr>
          <w:ilvl w:val="0"/>
          <w:numId w:val="1025"/>
        </w:numPr>
        <w:spacing w:after="160"/>
        <w:jc w:val="both"/>
      </w:pPr>
      <w:r>
        <w:rPr>
          <w:rFonts w:ascii="Georgia" w:hAnsi="Georgia"/>
          <w:i/>
          <w:iCs/>
          <w:color w:val="333333"/>
          <w:sz w:val="22"/>
        </w:rPr>
        <w:t xml:space="preserve">Examples:</w:t>
      </w:r>
      <w:r>
        <w:rPr>
          <w:rFonts w:ascii="Georgia" w:hAnsi="Georgia"/>
          <w:color w:val="333333"/>
          <w:sz w:val="22"/>
        </w:rPr>
        <w:t xml:space="preserve"> </w:t>
      </w:r>
      <w:r>
        <w:rPr>
          <w:rFonts w:ascii="Georgia" w:hAnsi="Georgia"/>
          <w:i/>
          <w:iCs/>
          <w:color w:val="333333"/>
          <w:sz w:val="22"/>
        </w:rPr>
        <w:t xml:space="preserve">Novonesis</w:t>
      </w:r>
      <w:r>
        <w:rPr>
          <w:rFonts w:ascii="Georgia" w:hAnsi="Georgia"/>
          <w:color w:val="333333"/>
          <w:sz w:val="22"/>
        </w:rPr>
        <w:t xml:space="preserve">,</w:t>
      </w:r>
      <w:r>
        <w:rPr>
          <w:rFonts w:ascii="Georgia" w:hAnsi="Georgia"/>
          <w:color w:val="333333"/>
          <w:sz w:val="22"/>
        </w:rPr>
        <w:t xml:space="preserve"> </w:t>
      </w:r>
      <w:r>
        <w:rPr>
          <w:rFonts w:ascii="Georgia" w:hAnsi="Georgia"/>
          <w:i/>
          <w:iCs/>
          <w:color w:val="333333"/>
          <w:sz w:val="22"/>
        </w:rPr>
        <w:t xml:space="preserve">DSM-Firmenich</w:t>
      </w:r>
      <w:r>
        <w:rPr>
          <w:rFonts w:ascii="Georgia" w:hAnsi="Georgia"/>
          <w:color w:val="333333"/>
          <w:sz w:val="22"/>
        </w:rPr>
        <w:t xml:space="preserve">.</w:t>
      </w:r>
    </w:p>
    <w:p>
      <w:pPr>
        <w:numPr>
          <w:ilvl w:val="0"/>
          <w:numId w:val="1025"/>
        </w:numPr>
        <w:spacing w:after="160"/>
        <w:jc w:val="both"/>
      </w:pPr>
      <w:r>
        <w:rPr>
          <w:rFonts w:ascii="Georgia" w:hAnsi="Georgia"/>
          <w:b/>
          <w:bCs/>
          <w:color w:val="333333"/>
          <w:sz w:val="22"/>
        </w:rPr>
        <w:t xml:space="preserve">Layer 2: The Infrastructure (Premix &amp; Feed)</w:t>
      </w:r>
    </w:p>
    <w:p>
      <w:pPr>
        <w:numPr>
          <w:ilvl w:val="0"/>
          <w:numId w:val="1025"/>
        </w:numPr>
        <w:spacing w:after="160"/>
        <w:jc w:val="both"/>
      </w:pPr>
      <w:r>
        <w:rPr>
          <w:rFonts w:ascii="Georgia" w:hAnsi="Georgia"/>
          <w:i/>
          <w:iCs/>
          <w:color w:val="333333"/>
          <w:sz w:val="22"/>
        </w:rPr>
        <w:t xml:space="preserve">Focus:</w:t>
      </w:r>
      <w:r>
        <w:rPr>
          <w:rFonts w:ascii="Georgia" w:hAnsi="Georgia"/>
          <w:color w:val="333333"/>
          <w:sz w:val="22"/>
        </w:rPr>
        <w:t xml:space="preserve"> </w:t>
      </w:r>
      <w:r>
        <w:rPr>
          <w:rFonts w:ascii="Georgia" w:hAnsi="Georgia"/>
          <w:color w:val="333333"/>
          <w:sz w:val="22"/>
        </w:rPr>
        <w:t xml:space="preserve">Milling, blending, bulk manufacturing.</w:t>
      </w:r>
    </w:p>
    <w:p>
      <w:pPr>
        <w:numPr>
          <w:ilvl w:val="0"/>
          <w:numId w:val="1025"/>
        </w:numPr>
        <w:spacing w:after="160"/>
        <w:jc w:val="both"/>
      </w:pPr>
      <w:r>
        <w:rPr>
          <w:rFonts w:ascii="Georgia" w:hAnsi="Georgia"/>
          <w:i/>
          <w:iCs/>
          <w:color w:val="333333"/>
          <w:sz w:val="22"/>
        </w:rPr>
        <w:t xml:space="preserve">Financials:</w:t>
      </w:r>
      <w:r>
        <w:rPr>
          <w:rFonts w:ascii="Georgia" w:hAnsi="Georgia"/>
          <w:color w:val="333333"/>
          <w:sz w:val="22"/>
        </w:rPr>
        <w:t xml:space="preserve"> </w:t>
      </w:r>
      <w:r>
        <w:rPr>
          <w:rFonts w:ascii="Georgia" w:hAnsi="Georgia"/>
          <w:b/>
          <w:bCs/>
          <w:color w:val="333333"/>
          <w:sz w:val="22"/>
        </w:rPr>
        <w:t xml:space="preserve">3–7% EBITDA</w:t>
      </w:r>
      <w:r>
        <w:rPr>
          <w:rFonts w:ascii="Georgia" w:hAnsi="Georgia"/>
          <w:color w:val="333333"/>
          <w:sz w:val="22"/>
        </w:rPr>
        <w:t xml:space="preserve">. Capital intensive, volume-driven.</w:t>
      </w:r>
    </w:p>
    <w:p>
      <w:pPr>
        <w:numPr>
          <w:ilvl w:val="0"/>
          <w:numId w:val="1025"/>
        </w:numPr>
        <w:spacing w:after="160"/>
        <w:jc w:val="both"/>
      </w:pPr>
      <w:r>
        <w:rPr>
          <w:rFonts w:ascii="Georgia" w:hAnsi="Georgia"/>
          <w:i/>
          <w:iCs/>
          <w:color w:val="333333"/>
          <w:sz w:val="22"/>
        </w:rPr>
        <w:t xml:space="preserve">Examples:</w:t>
      </w:r>
      <w:r>
        <w:rPr>
          <w:rFonts w:ascii="Georgia" w:hAnsi="Georgia"/>
          <w:color w:val="333333"/>
          <w:sz w:val="22"/>
        </w:rPr>
        <w:t xml:space="preserve"> </w:t>
      </w:r>
      <w:r>
        <w:rPr>
          <w:rFonts w:ascii="Georgia" w:hAnsi="Georgia"/>
          <w:i/>
          <w:iCs/>
          <w:color w:val="333333"/>
          <w:sz w:val="22"/>
        </w:rPr>
        <w:t xml:space="preserve">ForFarmers</w:t>
      </w:r>
      <w:r>
        <w:rPr>
          <w:rFonts w:ascii="Georgia" w:hAnsi="Georgia"/>
          <w:color w:val="333333"/>
          <w:sz w:val="22"/>
        </w:rPr>
        <w:t xml:space="preserve">, regional feed mills.</w:t>
      </w:r>
    </w:p>
    <w:p>
      <w:pPr>
        <w:numPr>
          <w:ilvl w:val="0"/>
          <w:numId w:val="1025"/>
        </w:numPr>
        <w:spacing w:after="160"/>
        <w:jc w:val="both"/>
      </w:pPr>
      <w:r>
        <w:rPr>
          <w:rFonts w:ascii="Georgia" w:hAnsi="Georgia"/>
          <w:b/>
          <w:bCs/>
          <w:color w:val="333333"/>
          <w:sz w:val="22"/>
        </w:rPr>
        <w:t xml:space="preserve">Layer 3: The Brand Builders (Consumer Channels)</w:t>
      </w:r>
    </w:p>
    <w:p>
      <w:pPr>
        <w:numPr>
          <w:ilvl w:val="0"/>
          <w:numId w:val="1025"/>
        </w:numPr>
        <w:spacing w:after="160"/>
        <w:jc w:val="both"/>
      </w:pPr>
      <w:r>
        <w:rPr>
          <w:rFonts w:ascii="Georgia" w:hAnsi="Georgia"/>
          <w:i/>
          <w:iCs/>
          <w:color w:val="333333"/>
          <w:sz w:val="22"/>
        </w:rPr>
        <w:t xml:space="preserve">Focus:</w:t>
      </w:r>
      <w:r>
        <w:rPr>
          <w:rFonts w:ascii="Georgia" w:hAnsi="Georgia"/>
          <w:color w:val="333333"/>
          <w:sz w:val="22"/>
        </w:rPr>
        <w:t xml:space="preserve"> </w:t>
      </w:r>
      <w:r>
        <w:rPr>
          <w:rFonts w:ascii="Georgia" w:hAnsi="Georgia"/>
          <w:color w:val="333333"/>
          <w:sz w:val="22"/>
        </w:rPr>
        <w:t xml:space="preserve">Emotional connection, marketing,</w:t>
      </w:r>
      <w:r>
        <w:rPr>
          <w:rFonts w:ascii="Georgia" w:hAnsi="Georgia"/>
          <w:color w:val="333333"/>
          <w:sz w:val="22"/>
        </w:rPr>
        <w:t xml:space="preserve"> </w:t>
      </w:r>
      <w:r>
        <w:rPr>
          <w:rFonts w:ascii="Georgia" w:hAnsi="Georgia"/>
          <w:color w:val="333333"/>
          <w:sz w:val="22"/>
        </w:rPr>
        <w:t xml:space="preserve">“Pet Humanization”</w:t>
      </w:r>
      <w:r>
        <w:rPr>
          <w:rFonts w:ascii="Georgia" w:hAnsi="Georgia"/>
          <w:color w:val="333333"/>
          <w:sz w:val="22"/>
        </w:rPr>
        <w:t xml:space="preserve">.</w:t>
      </w:r>
    </w:p>
    <w:p>
      <w:pPr>
        <w:numPr>
          <w:ilvl w:val="0"/>
          <w:numId w:val="1025"/>
        </w:numPr>
        <w:spacing w:after="160"/>
        <w:jc w:val="both"/>
      </w:pPr>
      <w:r>
        <w:rPr>
          <w:rFonts w:ascii="Georgia" w:hAnsi="Georgia"/>
          <w:i/>
          <w:iCs/>
          <w:color w:val="333333"/>
          <w:sz w:val="22"/>
        </w:rPr>
        <w:t xml:space="preserve">Financials:</w:t>
      </w:r>
      <w:r>
        <w:rPr>
          <w:rFonts w:ascii="Georgia" w:hAnsi="Georgia"/>
          <w:color w:val="333333"/>
          <w:sz w:val="22"/>
        </w:rPr>
        <w:t xml:space="preserve"> </w:t>
      </w:r>
      <w:r>
        <w:rPr>
          <w:rFonts w:ascii="Georgia" w:hAnsi="Georgia"/>
          <w:b/>
          <w:bCs/>
          <w:color w:val="333333"/>
          <w:sz w:val="22"/>
        </w:rPr>
        <w:t xml:space="preserve">20–25% EBITDA</w:t>
      </w:r>
      <w:r>
        <w:rPr>
          <w:rFonts w:ascii="Georgia" w:hAnsi="Georgia"/>
          <w:color w:val="333333"/>
          <w:sz w:val="22"/>
        </w:rPr>
        <w:t xml:space="preserve">. High ROIC if Customer Acquisition Cost (CAC) is managed.</w:t>
      </w:r>
    </w:p>
    <w:p>
      <w:pPr>
        <w:numPr>
          <w:ilvl w:val="0"/>
          <w:numId w:val="1025"/>
        </w:numPr>
        <w:spacing w:after="160"/>
        <w:jc w:val="both"/>
      </w:pPr>
      <w:r>
        <w:rPr>
          <w:rFonts w:ascii="Georgia" w:hAnsi="Georgia"/>
          <w:i/>
          <w:iCs/>
          <w:color w:val="333333"/>
          <w:sz w:val="22"/>
        </w:rPr>
        <w:t xml:space="preserve">Examples:</w:t>
      </w:r>
      <w:r>
        <w:rPr>
          <w:rFonts w:ascii="Georgia" w:hAnsi="Georgia"/>
          <w:color w:val="333333"/>
          <w:sz w:val="22"/>
        </w:rPr>
        <w:t xml:space="preserve"> </w:t>
      </w:r>
      <w:r>
        <w:rPr>
          <w:rFonts w:ascii="Georgia" w:hAnsi="Georgia"/>
          <w:i/>
          <w:iCs/>
          <w:color w:val="333333"/>
          <w:sz w:val="22"/>
        </w:rPr>
        <w:t xml:space="preserve">Blue Buffalo</w:t>
      </w:r>
      <w:r>
        <w:rPr>
          <w:rFonts w:ascii="Georgia" w:hAnsi="Georgia"/>
          <w:color w:val="333333"/>
          <w:sz w:val="22"/>
        </w:rPr>
        <w:t xml:space="preserve">,</w:t>
      </w:r>
      <w:r>
        <w:rPr>
          <w:rFonts w:ascii="Georgia" w:hAnsi="Georgia"/>
          <w:color w:val="333333"/>
          <w:sz w:val="22"/>
        </w:rPr>
        <w:t xml:space="preserve"> </w:t>
      </w:r>
      <w:r>
        <w:rPr>
          <w:rFonts w:ascii="Georgia" w:hAnsi="Georgia"/>
          <w:i/>
          <w:iCs/>
          <w:color w:val="333333"/>
          <w:sz w:val="22"/>
        </w:rPr>
        <w:t xml:space="preserve">Zesty Paws</w:t>
      </w:r>
      <w:r>
        <w:rPr>
          <w:rFonts w:ascii="Georgia" w:hAnsi="Georgia"/>
          <w:color w:val="333333"/>
          <w:sz w:val="22"/>
        </w:rPr>
        <w:t xml:space="preserve">,</w:t>
      </w:r>
      <w:r>
        <w:rPr>
          <w:rFonts w:ascii="Georgia" w:hAnsi="Georgia"/>
          <w:color w:val="333333"/>
          <w:sz w:val="22"/>
        </w:rPr>
        <w:t xml:space="preserve"> </w:t>
      </w:r>
      <w:r>
        <w:rPr>
          <w:rFonts w:ascii="Georgia" w:hAnsi="Georgia"/>
          <w:i/>
          <w:iCs/>
          <w:color w:val="333333"/>
          <w:sz w:val="22"/>
        </w:rPr>
        <w:t xml:space="preserve">Swedencare</w:t>
      </w:r>
      <w:r>
        <w:rPr>
          <w:rFonts w:ascii="Georgia" w:hAnsi="Georgia"/>
          <w:color w:val="333333"/>
          <w:sz w:val="22"/>
        </w:rPr>
        <w:t xml:space="preserve">.</w:t>
      </w:r>
    </w:p>
    <w:p>
      <w:pPr>
        <w:numPr>
          <w:ilvl w:val="0"/>
          <w:numId w:val="1025"/>
        </w:numPr>
        <w:spacing w:after="160"/>
        <w:jc w:val="both"/>
      </w:pPr>
      <w:r>
        <w:rPr>
          <w:rFonts w:ascii="Georgia" w:hAnsi="Georgia"/>
          <w:b/>
          <w:bCs/>
          <w:color w:val="333333"/>
          <w:sz w:val="22"/>
        </w:rPr>
        <w:t xml:space="preserve">Layer 4: The Gatekeepers (Distribution &amp; Data)</w:t>
      </w:r>
    </w:p>
    <w:p>
      <w:pPr>
        <w:numPr>
          <w:ilvl w:val="0"/>
          <w:numId w:val="1025"/>
        </w:numPr>
        <w:spacing w:after="160"/>
        <w:jc w:val="both"/>
      </w:pPr>
      <w:r>
        <w:rPr>
          <w:rFonts w:ascii="Georgia" w:hAnsi="Georgia"/>
          <w:i/>
          <w:iCs/>
          <w:color w:val="333333"/>
          <w:sz w:val="22"/>
        </w:rPr>
        <w:t xml:space="preserve">Focus:</w:t>
      </w:r>
      <w:r>
        <w:rPr>
          <w:rFonts w:ascii="Georgia" w:hAnsi="Georgia"/>
          <w:color w:val="333333"/>
          <w:sz w:val="22"/>
        </w:rPr>
        <w:t xml:space="preserve"> </w:t>
      </w:r>
      <w:r>
        <w:rPr>
          <w:rFonts w:ascii="Georgia" w:hAnsi="Georgia"/>
          <w:color w:val="333333"/>
          <w:sz w:val="22"/>
        </w:rPr>
        <w:t xml:space="preserve">Aggregating demand, owning the</w:t>
      </w:r>
      <w:r>
        <w:rPr>
          <w:rFonts w:ascii="Georgia" w:hAnsi="Georgia"/>
          <w:color w:val="333333"/>
          <w:sz w:val="22"/>
        </w:rPr>
        <w:t xml:space="preserve"> </w:t>
      </w:r>
      <w:r>
        <w:rPr>
          <w:rFonts w:ascii="Georgia" w:hAnsi="Georgia"/>
          <w:color w:val="333333"/>
          <w:sz w:val="22"/>
        </w:rPr>
        <w:t xml:space="preserve">“last mile”</w:t>
      </w:r>
      <w:r>
        <w:rPr>
          <w:rFonts w:ascii="Georgia" w:hAnsi="Georgia"/>
          <w:color w:val="333333"/>
          <w:sz w:val="22"/>
        </w:rPr>
        <w:t xml:space="preserve">.</w:t>
      </w:r>
    </w:p>
    <w:p>
      <w:pPr>
        <w:numPr>
          <w:ilvl w:val="0"/>
          <w:numId w:val="1025"/>
        </w:numPr>
        <w:spacing w:after="160"/>
        <w:jc w:val="both"/>
      </w:pPr>
      <w:r>
        <w:rPr>
          <w:rFonts w:ascii="Georgia" w:hAnsi="Georgia"/>
          <w:i/>
          <w:iCs/>
          <w:color w:val="333333"/>
          <w:sz w:val="22"/>
        </w:rPr>
        <w:t xml:space="preserve">Financials:</w:t>
      </w:r>
      <w:r>
        <w:rPr>
          <w:rFonts w:ascii="Georgia" w:hAnsi="Georgia"/>
          <w:color w:val="333333"/>
          <w:sz w:val="22"/>
        </w:rPr>
        <w:t xml:space="preserve"> </w:t>
      </w:r>
      <w:r>
        <w:rPr>
          <w:rFonts w:ascii="Georgia" w:hAnsi="Georgia"/>
          <w:b/>
          <w:bCs/>
          <w:color w:val="333333"/>
          <w:sz w:val="22"/>
        </w:rPr>
        <w:t xml:space="preserve">12–15% EBITDA</w:t>
      </w:r>
      <w:r>
        <w:rPr>
          <w:rFonts w:ascii="Georgia" w:hAnsi="Georgia"/>
          <w:color w:val="333333"/>
          <w:sz w:val="22"/>
        </w:rPr>
        <w:t xml:space="preserve">. Value derived from ecosystem lock-in.</w:t>
      </w:r>
    </w:p>
    <w:p>
      <w:pPr>
        <w:numPr>
          <w:ilvl w:val="0"/>
          <w:numId w:val="1025"/>
        </w:numPr>
        <w:spacing w:after="160"/>
        <w:jc w:val="both"/>
      </w:pPr>
      <w:r>
        <w:rPr>
          <w:rFonts w:ascii="Georgia" w:hAnsi="Georgia"/>
          <w:i/>
          <w:iCs/>
          <w:color w:val="333333"/>
          <w:sz w:val="22"/>
        </w:rPr>
        <w:t xml:space="preserve">Examples:</w:t>
      </w:r>
      <w:r>
        <w:rPr>
          <w:rFonts w:ascii="Georgia" w:hAnsi="Georgia"/>
          <w:color w:val="333333"/>
          <w:sz w:val="22"/>
        </w:rPr>
        <w:t xml:space="preserve"> </w:t>
      </w:r>
      <w:r>
        <w:rPr>
          <w:rFonts w:ascii="Georgia" w:hAnsi="Georgia"/>
          <w:i/>
          <w:iCs/>
          <w:color w:val="333333"/>
          <w:sz w:val="22"/>
        </w:rPr>
        <w:t xml:space="preserve">Chewy</w:t>
      </w:r>
      <w:r>
        <w:rPr>
          <w:rFonts w:ascii="Georgia" w:hAnsi="Georgia"/>
          <w:color w:val="333333"/>
          <w:sz w:val="22"/>
        </w:rPr>
        <w:t xml:space="preserve">,</w:t>
      </w:r>
      <w:r>
        <w:rPr>
          <w:rFonts w:ascii="Georgia" w:hAnsi="Georgia"/>
          <w:color w:val="333333"/>
          <w:sz w:val="22"/>
        </w:rPr>
        <w:t xml:space="preserve"> </w:t>
      </w:r>
      <w:r>
        <w:rPr>
          <w:rFonts w:ascii="Georgia" w:hAnsi="Georgia"/>
          <w:i/>
          <w:iCs/>
          <w:color w:val="333333"/>
          <w:sz w:val="22"/>
        </w:rPr>
        <w:t xml:space="preserve">IVC Evidensia</w:t>
      </w:r>
      <w:r>
        <w:rPr>
          <w:rFonts w:ascii="Georgia" w:hAnsi="Georgia"/>
          <w:color w:val="333333"/>
          <w:sz w:val="22"/>
        </w:rPr>
        <w:t xml:space="preserve">,</w:t>
      </w:r>
      <w:r>
        <w:rPr>
          <w:rFonts w:ascii="Georgia" w:hAnsi="Georgia"/>
          <w:color w:val="333333"/>
          <w:sz w:val="22"/>
        </w:rPr>
        <w:t xml:space="preserve"> </w:t>
      </w:r>
      <w:r>
        <w:rPr>
          <w:rFonts w:ascii="Georgia" w:hAnsi="Georgia"/>
          <w:i/>
          <w:iCs/>
          <w:color w:val="333333"/>
          <w:sz w:val="22"/>
        </w:rPr>
        <w:t xml:space="preserve">Zooplus</w:t>
      </w:r>
      <w:r>
        <w:rPr>
          <w:rFonts w:ascii="Georgia" w:hAnsi="Georgia"/>
          <w:color w:val="333333"/>
          <w:sz w:val="22"/>
        </w:rPr>
        <w:t xml:space="preserve">.</w:t>
      </w:r>
    </w:p>
    <w:p>
      <w:pPr>
        <w:pStyle w:val="FirstParagraph"/>
        <w:spacing w:after="160"/>
        <w:jc w:val="both"/>
      </w:pPr>
      <w:r>
        <w:rPr>
          <w:rFonts w:ascii="Georgia" w:hAnsi="Georgia"/>
          <w:color w:val="333333"/>
          <w:sz w:val="22"/>
        </w:rPr>
        <w:t xml:space="preserve">Capital flows are increasingly bypassing Layer 2 to target the</w:t>
      </w:r>
      <w:r>
        <w:rPr>
          <w:rFonts w:ascii="Georgia" w:hAnsi="Georgia"/>
          <w:color w:val="333333"/>
          <w:sz w:val="22"/>
        </w:rPr>
        <w:t xml:space="preserve"> </w:t>
      </w:r>
      <w:r>
        <w:rPr>
          <w:rFonts w:ascii="Georgia" w:hAnsi="Georgia"/>
          <w:b/>
          <w:bCs/>
          <w:color w:val="333333"/>
          <w:sz w:val="22"/>
        </w:rPr>
        <w:t xml:space="preserve">IP (Layer 1)</w:t>
      </w:r>
      <w:r>
        <w:rPr>
          <w:rFonts w:ascii="Georgia" w:hAnsi="Georgia"/>
          <w:color w:val="333333"/>
          <w:sz w:val="22"/>
        </w:rPr>
        <w:t xml:space="preserve"> </w:t>
      </w:r>
      <w:r>
        <w:rPr>
          <w:rFonts w:ascii="Georgia" w:hAnsi="Georgia"/>
          <w:color w:val="333333"/>
          <w:sz w:val="22"/>
        </w:rPr>
        <w:t xml:space="preserve">and</w:t>
      </w:r>
      <w:r>
        <w:rPr>
          <w:rFonts w:ascii="Georgia" w:hAnsi="Georgia"/>
          <w:color w:val="333333"/>
          <w:sz w:val="22"/>
        </w:rPr>
        <w:t xml:space="preserve"> </w:t>
      </w:r>
      <w:r>
        <w:rPr>
          <w:rFonts w:ascii="Georgia" w:hAnsi="Georgia"/>
          <w:b/>
          <w:bCs/>
          <w:color w:val="333333"/>
          <w:sz w:val="22"/>
        </w:rPr>
        <w:t xml:space="preserve">Brands (Layer 3)</w:t>
      </w:r>
      <w:r>
        <w:rPr>
          <w:rFonts w:ascii="Georgia" w:hAnsi="Georgia"/>
          <w:color w:val="333333"/>
          <w:sz w:val="22"/>
        </w:rPr>
        <w:t xml:space="preserve">, where differentiation is strongest.</w:t>
      </w:r>
    </w:p>
    <w:p>
      <w:pPr>
        <w:pStyle w:val="Heading2"/>
        <w:spacing w:before="360" w:after="120"/>
      </w:pPr>
      <w:r>
        <w:rPr>
          <w:rFonts w:ascii="Arial" w:hAnsi="Arial"/>
          <w:b/>
          <w:color w:val="003057"/>
          <w:sz w:val="36"/>
        </w:rPr>
        <w:t xml:space="preserve">IV.6. Strategic Implications for Investors</w:t>
      </w:r>
    </w:p>
    <w:p>
      <w:pPr>
        <w:pStyle w:val="FirstParagraph"/>
        <w:spacing w:after="160"/>
        <w:jc w:val="both"/>
      </w:pPr>
      <w:r>
        <w:rPr>
          <w:rFonts w:ascii="Georgia" w:hAnsi="Georgia"/>
          <w:color w:val="333333"/>
          <w:sz w:val="22"/>
        </w:rPr>
        <w:t xml:space="preserve">For banking clients, investors, and corporate strategists, several high-level takeaways emerge from this competitive mapping:</w:t>
      </w:r>
    </w:p>
    <w:p>
      <w:pPr>
        <w:pStyle w:val="BodyText"/>
        <w:spacing w:after="160"/>
        <w:jc w:val="both"/>
      </w:pPr>
      <w:r>
        <w:rPr>
          <w:rFonts w:ascii="Georgia" w:hAnsi="Georgia"/>
          <w:color w:val="333333"/>
          <w:sz w:val="22"/>
        </w:rPr>
        <w:t xml:space="preserve">Two-speed market: Pet nutraceuticals (20–25% margins, 15–20x multiples) command a structural premium over livestock additives (3–10% margins, 1–15x multiples). Pet brands are the</w:t>
      </w:r>
      <w:r>
        <w:rPr>
          <w:rFonts w:ascii="Georgia" w:hAnsi="Georgia"/>
          <w:color w:val="333333"/>
          <w:sz w:val="22"/>
        </w:rPr>
        <w:t xml:space="preserve"> </w:t>
      </w:r>
      <w:r>
        <w:rPr>
          <w:rFonts w:ascii="Georgia" w:hAnsi="Georgia"/>
          <w:color w:val="333333"/>
          <w:sz w:val="22"/>
        </w:rPr>
        <w:t xml:space="preserve">“trophy assets”</w:t>
      </w:r>
      <w:r>
        <w:rPr>
          <w:rFonts w:ascii="Georgia" w:hAnsi="Georgia"/>
          <w:color w:val="333333"/>
          <w:sz w:val="22"/>
        </w:rPr>
        <w:t xml:space="preserve">; livestock feed is the</w:t>
      </w:r>
      <w:r>
        <w:rPr>
          <w:rFonts w:ascii="Georgia" w:hAnsi="Georgia"/>
          <w:color w:val="333333"/>
          <w:sz w:val="22"/>
        </w:rPr>
        <w:t xml:space="preserve"> </w:t>
      </w:r>
      <w:r>
        <w:rPr>
          <w:rFonts w:ascii="Georgia" w:hAnsi="Georgia"/>
          <w:color w:val="333333"/>
          <w:sz w:val="22"/>
        </w:rPr>
        <w:t xml:space="preserve">“essential infrastructure.”</w:t>
      </w:r>
    </w:p>
    <w:p>
      <w:pPr>
        <w:pStyle w:val="BodyText"/>
        <w:spacing w:after="160"/>
        <w:jc w:val="both"/>
      </w:pPr>
      <w:r>
        <w:rPr>
          <w:rFonts w:ascii="Georgia" w:hAnsi="Georgia"/>
          <w:color w:val="333333"/>
          <w:sz w:val="22"/>
        </w:rPr>
        <w:t xml:space="preserve">Science as a moat: Clinical differentiation (Dasuquin, Bovaer, NexGard PLUS) drives premium pricing and multiples. Companies investing in efficacy data and IP will command sustained pricing power.</w:t>
      </w:r>
    </w:p>
    <w:p>
      <w:pPr>
        <w:pStyle w:val="BodyText"/>
        <w:spacing w:after="160"/>
        <w:jc w:val="both"/>
      </w:pPr>
      <w:r>
        <w:rPr>
          <w:rFonts w:ascii="Georgia" w:hAnsi="Georgia"/>
          <w:color w:val="333333"/>
          <w:sz w:val="22"/>
        </w:rPr>
        <w:t xml:space="preserve">Consolidation vectors: (a) Upstream scale – Novonesis, DSM-Firmenich, and fermentation biotech are attracting strategic and PE interest; (b) Branded pet platforms – Direct acquisition of Nutramax, Wellness Pet, and DTC brands by larger players; (c) Data and distribution – Chewy, veterinary networks, and retail chains becoming increasingly valuable for private-label development.</w:t>
      </w:r>
    </w:p>
    <w:p>
      <w:pPr>
        <w:pStyle w:val="BodyText"/>
        <w:spacing w:after="160"/>
        <w:jc w:val="both"/>
      </w:pPr>
      <w:r>
        <w:rPr>
          <w:rFonts w:ascii="Georgia" w:hAnsi="Georgia"/>
          <w:color w:val="333333"/>
          <w:sz w:val="22"/>
        </w:rPr>
        <w:t xml:space="preserve">Regulatory tailwinds: AGP/ZnO bans and the Innovative FEED Act are creating tailwinds for alternative additive suppliers, supporting valuations for DSM, Novonesis, Cargill, and specialized suppliers.</w:t>
      </w:r>
    </w:p>
    <w:p>
      <w:pPr>
        <w:pStyle w:val="BodyText"/>
        <w:spacing w:after="160"/>
        <w:jc w:val="both"/>
      </w:pPr>
      <w:r>
        <w:rPr>
          <w:rFonts w:ascii="Georgia" w:hAnsi="Georgia"/>
          <w:color w:val="333333"/>
          <w:sz w:val="22"/>
        </w:rPr>
        <w:t xml:space="preserve">ESG as pricing driver: Methane-reduction additives (Bovaer, SilvAir™) are becoming essential for large livestock groups meeting climate targets and are commanding premium pricing and multiples.</w:t>
      </w:r>
    </w:p>
    <w:p>
      <w:pPr>
        <w:pStyle w:val="Heading2"/>
        <w:spacing w:before="360" w:after="120"/>
      </w:pPr>
      <w:r>
        <w:rPr>
          <w:rFonts w:ascii="Arial" w:hAnsi="Arial"/>
          <w:b/>
          <w:color w:val="003057"/>
          <w:sz w:val="36"/>
        </w:rPr>
        <w:t xml:space="preserve">IV.7. Strategic Capital Allocation Matrix</w:t>
      </w:r>
    </w:p>
    <w:p>
      <w:pPr>
        <w:pStyle w:val="BlockText"/>
      </w:pPr>
      <w:r>
        <w:rPr>
          <w:b/>
          <w:bCs/>
        </w:rPr>
        <w:t xml:space="preserve">The</w:t>
      </w:r>
      <w:r>
        <w:rPr>
          <w:b/>
          <w:bCs/>
        </w:rPr>
        <w:t xml:space="preserve"> </w:t>
      </w:r>
      <w:r>
        <w:rPr>
          <w:b/>
          <w:bCs/>
        </w:rPr>
        <w:t xml:space="preserve">“Winner’s Matrix”</w:t>
      </w:r>
      <w:r>
        <w:rPr>
          <w:b/>
          <w:bCs/>
        </w:rPr>
        <w:t xml:space="preserve"> </w:t>
      </w:r>
      <w:r>
        <w:rPr>
          <w:b/>
          <w:bCs/>
        </w:rPr>
        <w:t xml:space="preserve">(Strategic Positioning)</w:t>
      </w:r>
    </w:p>
    <w:p>
      <w:pPr>
        <w:pStyle w:val="BlockText"/>
      </w:pPr>
      <w:r>
        <w:drawing>
          <wp:inline>
            <wp:extent cx="5334000" cy="5620258"/>
            <wp:effectExtent b="0" l="0" r="0" t="0"/>
            <wp:docPr descr="" title="" id="238" name="Picture"/>
            <a:graphic>
              <a:graphicData uri="http://schemas.openxmlformats.org/drawingml/2006/picture">
                <pic:pic>
                  <pic:nvPicPr>
                    <pic:cNvPr descr="figures/Figure_IV_5_Strategic_matrix.png" id="239" name="Picture"/>
                    <pic:cNvPicPr>
                      <a:picLocks noChangeArrowheads="1" noChangeAspect="1"/>
                    </pic:cNvPicPr>
                  </pic:nvPicPr>
                  <pic:blipFill>
                    <a:blip r:embed="rId237"/>
                    <a:stretch>
                      <a:fillRect/>
                    </a:stretch>
                  </pic:blipFill>
                  <pic:spPr bwMode="auto">
                    <a:xfrm>
                      <a:off x="0" y="0"/>
                      <a:ext cx="5334000" cy="5620258"/>
                    </a:xfrm>
                    <a:prstGeom prst="rect">
                      <a:avLst/>
                    </a:prstGeom>
                    <a:noFill/>
                    <a:ln w="9525">
                      <a:noFill/>
                      <a:headEnd/>
                      <a:tailEnd/>
                    </a:ln>
                  </pic:spPr>
                </pic:pic>
              </a:graphicData>
            </a:graphic>
          </wp:inline>
        </w:drawing>
      </w:r>
    </w:p>
    <w:p>
      <w:pPr>
        <w:pStyle w:val="BlockText"/>
      </w:pPr>
      <w:r>
        <w:rPr>
          <w:i/>
          <w:iCs/>
        </w:rPr>
        <w:t xml:space="preserve">Figure IV.5: Strategic Capital Allocation Matrix and Watchlist: Mapping the</w:t>
      </w:r>
      <w:r>
        <w:rPr>
          <w:i/>
          <w:iCs/>
        </w:rPr>
        <w:t xml:space="preserve"> </w:t>
      </w:r>
      <w:r>
        <w:rPr>
          <w:i/>
          <w:iCs/>
        </w:rPr>
        <w:t xml:space="preserve">“Clinical Moat”</w:t>
      </w:r>
      <w:r>
        <w:rPr>
          <w:i/>
          <w:iCs/>
        </w:rPr>
        <w:t xml:space="preserve"> </w:t>
      </w:r>
      <w:r>
        <w:rPr>
          <w:i/>
          <w:iCs/>
        </w:rPr>
        <w:t xml:space="preserve">against commercial volume scale.</w:t>
      </w:r>
    </w:p>
    <w:p>
      <w:pPr>
        <w:pStyle w:val="Heading3"/>
        <w:spacing w:before="240" w:after="120"/>
      </w:pPr>
      <w:r>
        <w:rPr>
          <w:rFonts w:ascii="Arial" w:hAnsi="Arial"/>
          <w:b/>
          <w:color w:val="0089CF"/>
          <w:sz w:val="28"/>
        </w:rPr>
        <w:t xml:space="preserve">IV.7.1 Quadrant Analysis</w:t>
      </w:r>
    </w:p>
    <w:p>
      <w:pPr>
        <w:pStyle w:val="FirstParagraph"/>
        <w:spacing w:after="160"/>
        <w:jc w:val="both"/>
      </w:pPr>
      <w:r>
        <w:rPr>
          <w:rFonts w:ascii="Georgia" w:hAnsi="Georgia"/>
          <w:color w:val="333333"/>
          <w:sz w:val="22"/>
        </w:rPr>
        <w:t xml:space="preserve">The competitive landscape is defined by two critical axes:</w:t>
      </w:r>
      <w:r>
        <w:rPr>
          <w:rFonts w:ascii="Georgia" w:hAnsi="Georgia"/>
          <w:color w:val="333333"/>
          <w:sz w:val="22"/>
        </w:rPr>
        <w:t xml:space="preserve"> </w:t>
      </w:r>
      <w:r>
        <w:rPr>
          <w:rFonts w:ascii="Georgia" w:hAnsi="Georgia"/>
          <w:b/>
          <w:bCs/>
          <w:color w:val="333333"/>
          <w:sz w:val="22"/>
        </w:rPr>
        <w:t xml:space="preserve">Clinical Evidence</w:t>
      </w:r>
      <w:r>
        <w:rPr>
          <w:rFonts w:ascii="Georgia" w:hAnsi="Georgia"/>
          <w:color w:val="333333"/>
          <w:sz w:val="22"/>
        </w:rPr>
        <w:t xml:space="preserve"> </w:t>
      </w:r>
      <w:r>
        <w:rPr>
          <w:rFonts w:ascii="Georgia" w:hAnsi="Georgia"/>
          <w:color w:val="333333"/>
          <w:sz w:val="22"/>
        </w:rPr>
        <w:t xml:space="preserve">(the ability to prove efficacy) and</w:t>
      </w:r>
      <w:r>
        <w:rPr>
          <w:rFonts w:ascii="Georgia" w:hAnsi="Georgia"/>
          <w:color w:val="333333"/>
          <w:sz w:val="22"/>
        </w:rPr>
        <w:t xml:space="preserve"> </w:t>
      </w:r>
      <w:r>
        <w:rPr>
          <w:rFonts w:ascii="Georgia" w:hAnsi="Georgia"/>
          <w:b/>
          <w:bCs/>
          <w:color w:val="333333"/>
          <w:sz w:val="22"/>
        </w:rPr>
        <w:t xml:space="preserve">Brand &amp; Channel Power</w:t>
      </w:r>
      <w:r>
        <w:rPr>
          <w:rFonts w:ascii="Georgia" w:hAnsi="Georgia"/>
          <w:color w:val="333333"/>
          <w:sz w:val="22"/>
        </w:rPr>
        <w:t xml:space="preserve"> </w:t>
      </w:r>
      <w:r>
        <w:rPr>
          <w:rFonts w:ascii="Georgia" w:hAnsi="Georgia"/>
          <w:color w:val="333333"/>
          <w:sz w:val="22"/>
        </w:rPr>
        <w:t xml:space="preserve">(the ability to reach the customer). This creates three distinct investable zones:</w:t>
      </w:r>
    </w:p>
    <w:p>
      <w:pPr>
        <w:pStyle w:val="BodyText"/>
        <w:spacing w:after="160"/>
        <w:jc w:val="both"/>
      </w:pPr>
      <w:r>
        <w:rPr>
          <w:rFonts w:ascii="Georgia" w:hAnsi="Georgia"/>
          <w:b/>
          <w:bCs/>
          <w:color w:val="333333"/>
          <w:sz w:val="22"/>
        </w:rPr>
        <w:t xml:space="preserve">Quadrant 1: The</w:t>
      </w:r>
      <w:r>
        <w:rPr>
          <w:rFonts w:ascii="Georgia" w:hAnsi="Georgia"/>
          <w:b/>
          <w:bCs/>
          <w:color w:val="333333"/>
          <w:sz w:val="22"/>
        </w:rPr>
        <w:t xml:space="preserve"> </w:t>
      </w:r>
      <w:r>
        <w:rPr>
          <w:rFonts w:ascii="Georgia" w:hAnsi="Georgia"/>
          <w:b/>
          <w:bCs/>
          <w:color w:val="333333"/>
          <w:sz w:val="22"/>
        </w:rPr>
        <w:t xml:space="preserve">“Clinical Moat”</w:t>
      </w:r>
      <w:r>
        <w:rPr>
          <w:rFonts w:ascii="Georgia" w:hAnsi="Georgia"/>
          <w:b/>
          <w:bCs/>
          <w:color w:val="333333"/>
          <w:sz w:val="22"/>
        </w:rPr>
        <w:t xml:space="preserve"> </w:t>
      </w:r>
      <w:r>
        <w:rPr>
          <w:rFonts w:ascii="Georgia" w:hAnsi="Georgia"/>
          <w:b/>
          <w:bCs/>
          <w:color w:val="333333"/>
          <w:sz w:val="22"/>
        </w:rPr>
        <w:t xml:space="preserve">(High Evidence / High Power)</w:t>
      </w:r>
      <w:r>
        <w:rPr>
          <w:rFonts w:ascii="Georgia" w:hAnsi="Georgia"/>
          <w:color w:val="333333"/>
          <w:sz w:val="22"/>
        </w:rPr>
        <w:t xml:space="preserve"> </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Examples:</w:t>
      </w:r>
      <w:r>
        <w:rPr>
          <w:rFonts w:ascii="Georgia" w:hAnsi="Georgia"/>
          <w:color w:val="333333"/>
          <w:sz w:val="22"/>
        </w:rPr>
        <w:t xml:space="preserve"> </w:t>
      </w:r>
      <w:r>
        <w:rPr>
          <w:rFonts w:ascii="Georgia" w:hAnsi="Georgia"/>
          <w:color w:val="333333"/>
          <w:sz w:val="22"/>
        </w:rPr>
        <w:t xml:space="preserve">Nutramax, Swedencare, Hill’s Prescription Diet</w:t>
      </w:r>
      <w:r>
        <w:rPr>
          <w:rFonts w:ascii="Georgia" w:hAnsi="Georgia"/>
          <w:color w:val="333333"/>
          <w:sz w:val="22"/>
        </w:rPr>
        <w:t xml:space="preserve"> </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Strategy:</w:t>
      </w:r>
      <w:r>
        <w:rPr>
          <w:rFonts w:ascii="Georgia" w:hAnsi="Georgia"/>
          <w:color w:val="333333"/>
          <w:sz w:val="22"/>
        </w:rPr>
        <w:t xml:space="preserve"> </w:t>
      </w:r>
      <w:r>
        <w:rPr>
          <w:rFonts w:ascii="Georgia" w:hAnsi="Georgia"/>
          <w:color w:val="333333"/>
          <w:sz w:val="22"/>
        </w:rPr>
        <w:t xml:space="preserve">Premium pricing, veterinary endorsement, recurring revenue.</w:t>
      </w:r>
      <w:r>
        <w:rPr>
          <w:rFonts w:ascii="Georgia" w:hAnsi="Georgia"/>
          <w:color w:val="333333"/>
          <w:sz w:val="22"/>
        </w:rPr>
        <w:t xml:space="preserve"> </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Action: Buy/Overweight</w:t>
      </w:r>
    </w:p>
    <w:p>
      <w:pPr>
        <w:pStyle w:val="BodyText"/>
        <w:spacing w:after="160"/>
        <w:jc w:val="both"/>
      </w:pPr>
      <w:r>
        <w:rPr>
          <w:rFonts w:ascii="Georgia" w:hAnsi="Georgia"/>
          <w:b/>
          <w:bCs/>
          <w:color w:val="333333"/>
          <w:sz w:val="22"/>
        </w:rPr>
        <w:t xml:space="preserve">Quadrant 2: The</w:t>
      </w:r>
      <w:r>
        <w:rPr>
          <w:rFonts w:ascii="Georgia" w:hAnsi="Georgia"/>
          <w:b/>
          <w:bCs/>
          <w:color w:val="333333"/>
          <w:sz w:val="22"/>
        </w:rPr>
        <w:t xml:space="preserve"> </w:t>
      </w:r>
      <w:r>
        <w:rPr>
          <w:rFonts w:ascii="Georgia" w:hAnsi="Georgia"/>
          <w:b/>
          <w:bCs/>
          <w:color w:val="333333"/>
          <w:sz w:val="22"/>
        </w:rPr>
        <w:t xml:space="preserve">“Volume Scale”</w:t>
      </w:r>
      <w:r>
        <w:rPr>
          <w:rFonts w:ascii="Georgia" w:hAnsi="Georgia"/>
          <w:b/>
          <w:bCs/>
          <w:color w:val="333333"/>
          <w:sz w:val="22"/>
        </w:rPr>
        <w:t xml:space="preserve"> </w:t>
      </w:r>
      <w:r>
        <w:rPr>
          <w:rFonts w:ascii="Georgia" w:hAnsi="Georgia"/>
          <w:b/>
          <w:bCs/>
          <w:color w:val="333333"/>
          <w:sz w:val="22"/>
        </w:rPr>
        <w:t xml:space="preserve">(Low Evidence / High Power)</w:t>
      </w:r>
      <w:r>
        <w:rPr>
          <w:rFonts w:ascii="Georgia" w:hAnsi="Georgia"/>
          <w:color w:val="333333"/>
          <w:sz w:val="22"/>
        </w:rPr>
        <w:t xml:space="preserve"> </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Examples:</w:t>
      </w:r>
      <w:r>
        <w:rPr>
          <w:rFonts w:ascii="Georgia" w:hAnsi="Georgia"/>
          <w:color w:val="333333"/>
          <w:sz w:val="22"/>
        </w:rPr>
        <w:t xml:space="preserve"> </w:t>
      </w:r>
      <w:r>
        <w:rPr>
          <w:rFonts w:ascii="Georgia" w:hAnsi="Georgia"/>
          <w:color w:val="333333"/>
          <w:sz w:val="22"/>
        </w:rPr>
        <w:t xml:space="preserve">Private Label (Amazon/Chewy), Commodity Feed Premixes</w:t>
      </w:r>
      <w:r>
        <w:rPr>
          <w:rFonts w:ascii="Georgia" w:hAnsi="Georgia"/>
          <w:color w:val="333333"/>
          <w:sz w:val="22"/>
        </w:rPr>
        <w:t xml:space="preserve"> </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Strategy:</w:t>
      </w:r>
      <w:r>
        <w:rPr>
          <w:rFonts w:ascii="Georgia" w:hAnsi="Georgia"/>
          <w:color w:val="333333"/>
          <w:sz w:val="22"/>
        </w:rPr>
        <w:t xml:space="preserve"> </w:t>
      </w:r>
      <w:r>
        <w:rPr>
          <w:rFonts w:ascii="Georgia" w:hAnsi="Georgia"/>
          <w:color w:val="333333"/>
          <w:sz w:val="22"/>
        </w:rPr>
        <w:t xml:space="preserve">Cost leadership, efficiency, supply chain dominance.</w:t>
      </w:r>
      <w:r>
        <w:rPr>
          <w:rFonts w:ascii="Georgia" w:hAnsi="Georgia"/>
          <w:color w:val="333333"/>
          <w:sz w:val="22"/>
        </w:rPr>
        <w:t xml:space="preserve"> </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Action: Hold for cash flow</w:t>
      </w:r>
    </w:p>
    <w:p>
      <w:pPr>
        <w:pStyle w:val="BodyText"/>
        <w:spacing w:after="160"/>
        <w:jc w:val="both"/>
      </w:pPr>
      <w:r>
        <w:rPr>
          <w:rFonts w:ascii="Georgia" w:hAnsi="Georgia"/>
          <w:b/>
          <w:bCs/>
          <w:color w:val="333333"/>
          <w:sz w:val="22"/>
        </w:rPr>
        <w:t xml:space="preserve">Quadrant 3: The</w:t>
      </w:r>
      <w:r>
        <w:rPr>
          <w:rFonts w:ascii="Georgia" w:hAnsi="Georgia"/>
          <w:b/>
          <w:bCs/>
          <w:color w:val="333333"/>
          <w:sz w:val="22"/>
        </w:rPr>
        <w:t xml:space="preserve"> </w:t>
      </w:r>
      <w:r>
        <w:rPr>
          <w:rFonts w:ascii="Georgia" w:hAnsi="Georgia"/>
          <w:b/>
          <w:bCs/>
          <w:color w:val="333333"/>
          <w:sz w:val="22"/>
        </w:rPr>
        <w:t xml:space="preserve">“Speculative Fringe”</w:t>
      </w:r>
      <w:r>
        <w:rPr>
          <w:rFonts w:ascii="Georgia" w:hAnsi="Georgia"/>
          <w:b/>
          <w:bCs/>
          <w:color w:val="333333"/>
          <w:sz w:val="22"/>
        </w:rPr>
        <w:t xml:space="preserve"> </w:t>
      </w:r>
      <w:r>
        <w:rPr>
          <w:rFonts w:ascii="Georgia" w:hAnsi="Georgia"/>
          <w:b/>
          <w:bCs/>
          <w:color w:val="333333"/>
          <w:sz w:val="22"/>
        </w:rPr>
        <w:t xml:space="preserve">(Low Evidence / Low Power)</w:t>
      </w:r>
      <w:r>
        <w:rPr>
          <w:rFonts w:ascii="Georgia" w:hAnsi="Georgia"/>
          <w:color w:val="333333"/>
          <w:sz w:val="22"/>
        </w:rPr>
        <w:t xml:space="preserve"> </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Examples:</w:t>
      </w:r>
      <w:r>
        <w:rPr>
          <w:rFonts w:ascii="Georgia" w:hAnsi="Georgia"/>
          <w:color w:val="333333"/>
          <w:sz w:val="22"/>
        </w:rPr>
        <w:t xml:space="preserve"> </w:t>
      </w:r>
      <w:r>
        <w:rPr>
          <w:rFonts w:ascii="Georgia" w:hAnsi="Georgia"/>
          <w:color w:val="333333"/>
          <w:sz w:val="22"/>
        </w:rPr>
        <w:t xml:space="preserve">Generic white-label,</w:t>
      </w:r>
      <w:r>
        <w:rPr>
          <w:rFonts w:ascii="Georgia" w:hAnsi="Georgia"/>
          <w:color w:val="333333"/>
          <w:sz w:val="22"/>
        </w:rPr>
        <w:t xml:space="preserve"> </w:t>
      </w:r>
      <w:r>
        <w:rPr>
          <w:rFonts w:ascii="Georgia" w:hAnsi="Georgia"/>
          <w:color w:val="333333"/>
          <w:sz w:val="22"/>
        </w:rPr>
        <w:t xml:space="preserve">“me-too”</w:t>
      </w:r>
      <w:r>
        <w:rPr>
          <w:rFonts w:ascii="Georgia" w:hAnsi="Georgia"/>
          <w:color w:val="333333"/>
          <w:sz w:val="22"/>
        </w:rPr>
        <w:t xml:space="preserve"> </w:t>
      </w:r>
      <w:r>
        <w:rPr>
          <w:rFonts w:ascii="Georgia" w:hAnsi="Georgia"/>
          <w:color w:val="333333"/>
          <w:sz w:val="22"/>
        </w:rPr>
        <w:t xml:space="preserve">dropshippers</w:t>
      </w:r>
      <w:r>
        <w:rPr>
          <w:rFonts w:ascii="Georgia" w:hAnsi="Georgia"/>
          <w:color w:val="333333"/>
          <w:sz w:val="22"/>
        </w:rPr>
        <w:t xml:space="preserve"> </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Strategy:</w:t>
      </w:r>
      <w:r>
        <w:rPr>
          <w:rFonts w:ascii="Georgia" w:hAnsi="Georgia"/>
          <w:color w:val="333333"/>
          <w:sz w:val="22"/>
        </w:rPr>
        <w:t xml:space="preserve"> </w:t>
      </w:r>
      <w:r>
        <w:rPr>
          <w:rFonts w:ascii="Georgia" w:hAnsi="Georgia"/>
          <w:color w:val="333333"/>
          <w:sz w:val="22"/>
        </w:rPr>
        <w:t xml:space="preserve">Price wars, churn-and-burn marketing.</w:t>
      </w:r>
      <w:r>
        <w:rPr>
          <w:rFonts w:ascii="Georgia" w:hAnsi="Georgia"/>
          <w:color w:val="333333"/>
          <w:sz w:val="22"/>
        </w:rPr>
        <w:t xml:space="preserve"> </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Action: Avoid</w:t>
      </w:r>
    </w:p>
    <w:p>
      <w:pPr>
        <w:pStyle w:val="BodyText"/>
        <w:spacing w:after="160"/>
        <w:jc w:val="both"/>
      </w:pPr>
      <w:r>
        <w:rPr>
          <w:rFonts w:ascii="Georgia" w:hAnsi="Georgia"/>
          <w:i/>
          <w:iCs/>
          <w:color w:val="333333"/>
          <w:sz w:val="22"/>
        </w:rPr>
        <w:t xml:space="preserve">(Note: The Top-Left quadrant</w:t>
      </w:r>
      <w:r>
        <w:rPr>
          <w:rFonts w:ascii="Georgia" w:hAnsi="Georgia"/>
          <w:i/>
          <w:iCs/>
          <w:color w:val="333333"/>
          <w:sz w:val="22"/>
        </w:rPr>
        <w:t xml:space="preserve"> </w:t>
      </w:r>
      <w:r>
        <w:rPr>
          <w:rFonts w:ascii="Georgia" w:hAnsi="Georgia"/>
          <w:i/>
          <w:iCs/>
          <w:color w:val="333333"/>
          <w:sz w:val="22"/>
        </w:rPr>
        <w:t xml:space="preserve">“Niche / Scientific”</w:t>
      </w:r>
      <w:r>
        <w:rPr>
          <w:rFonts w:ascii="Georgia" w:hAnsi="Georgia"/>
          <w:i/>
          <w:iCs/>
          <w:color w:val="333333"/>
          <w:sz w:val="22"/>
        </w:rPr>
        <w:t xml:space="preserve"> </w:t>
      </w:r>
      <w:r>
        <w:rPr>
          <w:rFonts w:ascii="Georgia" w:hAnsi="Georgia"/>
          <w:i/>
          <w:iCs/>
          <w:color w:val="333333"/>
          <w:sz w:val="22"/>
        </w:rPr>
        <w:t xml:space="preserve">represents high-science ventures that lack commercial scale, typically acquisition targets rather than standalone investments.)</w:t>
      </w:r>
    </w:p>
    <w:p>
      <w:pPr>
        <w:pStyle w:val="Heading3"/>
        <w:spacing w:before="240" w:after="120"/>
      </w:pPr>
      <w:r>
        <w:rPr>
          <w:rFonts w:ascii="Arial" w:hAnsi="Arial"/>
          <w:b/>
          <w:color w:val="0089CF"/>
          <w:sz w:val="28"/>
        </w:rPr>
        <w:t xml:space="preserve">IV.7.2 Watchlist: The Top Picks</w:t>
      </w:r>
    </w:p>
    <w:tbl>
      <w:tblPr>
        <w:tblStyle w:val="Table"/>
        <w:tblW w:type="pct" w:w="5000"/>
        <w:jc w:val="center"/>
        <w:tblLayout w:type="fixed"/>
        <w:tblLook w:firstRow="1" w:lastRow="0" w:firstColumn="0" w:lastColumn="0" w:noHBand="0" w:noVBand="0" w:val="0020"/>
      </w:tblPr>
      <w:tblGrid>
        <w:gridCol w:w="1980"/>
        <w:gridCol w:w="1980"/>
        <w:gridCol w:w="1980"/>
        <w:gridCol w:w="1980"/>
      </w:tblGrid>
      <w:tr>
        <w:trPr>
          <w:tblHeader w:val="on"/>
        </w:trPr>
        <w:tc>
          <w:tcPr>
            <w:shd w:fill="003057"/>
          </w:tcPr>
          <w:p>
            <w:pPr>
              <w:pStyle w:val="Compact"/>
              <w:jc w:val="left"/>
            </w:pPr>
            <w:r>
              <w:rPr>
                <w:rFonts w:ascii="Arial" w:hAnsi="Arial"/>
                <w:b/>
                <w:color w:val="FFFFFF"/>
                <w:sz w:val="20"/>
              </w:rPr>
              <w:t xml:space="preserve">Ticker/Company</w:t>
            </w:r>
          </w:p>
        </w:tc>
        <w:tc>
          <w:tcPr>
            <w:shd w:fill="003057"/>
          </w:tcPr>
          <w:p>
            <w:pPr>
              <w:pStyle w:val="Compact"/>
              <w:jc w:val="left"/>
            </w:pPr>
            <w:r>
              <w:rPr>
                <w:rFonts w:ascii="Arial" w:hAnsi="Arial"/>
                <w:b/>
                <w:color w:val="FFFFFF"/>
                <w:sz w:val="20"/>
              </w:rPr>
              <w:t xml:space="preserve">Segment</w:t>
            </w:r>
          </w:p>
        </w:tc>
        <w:tc>
          <w:tcPr>
            <w:shd w:fill="003057"/>
          </w:tcPr>
          <w:p>
            <w:pPr>
              <w:pStyle w:val="Compact"/>
              <w:jc w:val="left"/>
            </w:pPr>
            <w:r>
              <w:rPr>
                <w:rFonts w:ascii="Arial" w:hAnsi="Arial"/>
                <w:b/>
                <w:color w:val="FFFFFF"/>
                <w:sz w:val="20"/>
              </w:rPr>
              <w:t xml:space="preserve">Moat Source</w:t>
            </w:r>
          </w:p>
        </w:tc>
        <w:tc>
          <w:tcPr>
            <w:shd w:fill="003057"/>
          </w:tcPr>
          <w:p>
            <w:pPr>
              <w:pStyle w:val="Compact"/>
              <w:jc w:val="left"/>
            </w:pPr>
            <w:r>
              <w:rPr>
                <w:rFonts w:ascii="Arial" w:hAnsi="Arial"/>
                <w:b/>
                <w:color w:val="FFFFFF"/>
                <w:sz w:val="20"/>
              </w:rPr>
              <w:t xml:space="preserve">Catalyst</w:t>
            </w:r>
          </w:p>
        </w:tc>
      </w:tr>
      <w:tr>
        <w:tc>
          <w:tcPr>
            <w:shd w:fill="f4f6f8"/>
          </w:tcPr>
          <w:p>
            <w:pPr>
              <w:pStyle w:val="Compact"/>
              <w:jc w:val="left"/>
            </w:pPr>
            <w:r>
              <w:rPr>
                <w:rFonts w:ascii="Arial" w:hAnsi="Arial"/>
                <w:b/>
                <w:bCs/>
                <w:sz w:val="18"/>
              </w:rPr>
              <w:t xml:space="preserve">Zoetis (ZTS)</w:t>
            </w:r>
          </w:p>
        </w:tc>
        <w:tc>
          <w:tcPr>
            <w:shd w:fill="f4f6f8"/>
          </w:tcPr>
          <w:p>
            <w:pPr>
              <w:pStyle w:val="Compact"/>
              <w:jc w:val="left"/>
            </w:pPr>
            <w:r>
              <w:rPr>
                <w:rFonts w:ascii="Arial" w:hAnsi="Arial"/>
                <w:sz w:val="18"/>
              </w:rPr>
              <w:t xml:space="preserve">Pharma/Pet</w:t>
            </w:r>
          </w:p>
        </w:tc>
        <w:tc>
          <w:tcPr>
            <w:shd w:fill="f4f6f8"/>
          </w:tcPr>
          <w:p>
            <w:pPr>
              <w:pStyle w:val="Compact"/>
              <w:jc w:val="left"/>
            </w:pPr>
            <w:r>
              <w:rPr>
                <w:rFonts w:ascii="Arial" w:hAnsi="Arial"/>
                <w:sz w:val="18"/>
              </w:rPr>
              <w:t xml:space="preserve">Review-gated formulations</w:t>
            </w:r>
          </w:p>
        </w:tc>
        <w:tc>
          <w:tcPr>
            <w:shd w:fill="f4f6f8"/>
          </w:tcPr>
          <w:p>
            <w:pPr>
              <w:pStyle w:val="Compact"/>
              <w:jc w:val="left"/>
            </w:pPr>
            <w:r>
              <w:rPr>
                <w:rFonts w:ascii="Arial" w:hAnsi="Arial"/>
                <w:sz w:val="18"/>
              </w:rPr>
              <w:t xml:space="preserve">Expanding</w:t>
            </w:r>
            <w:r>
              <w:rPr>
                <w:rFonts w:ascii="Arial" w:hAnsi="Arial"/>
                <w:sz w:val="18"/>
              </w:rPr>
              <w:t xml:space="preserve"> </w:t>
            </w:r>
            <w:r>
              <w:rPr>
                <w:rFonts w:ascii="Arial" w:hAnsi="Arial"/>
                <w:sz w:val="18"/>
              </w:rPr>
              <w:t xml:space="preserve">“Clarify”</w:t>
            </w:r>
            <w:r>
              <w:rPr>
                <w:rFonts w:ascii="Arial" w:hAnsi="Arial"/>
                <w:sz w:val="18"/>
              </w:rPr>
              <w:t xml:space="preserve"> </w:t>
            </w:r>
            <w:r>
              <w:rPr>
                <w:rFonts w:ascii="Arial" w:hAnsi="Arial"/>
                <w:sz w:val="18"/>
              </w:rPr>
              <w:t xml:space="preserve">diagnostics integration</w:t>
            </w:r>
          </w:p>
        </w:tc>
      </w:tr>
      <w:tr>
        <w:tc>
          <w:tcPr/>
          <w:p>
            <w:pPr>
              <w:pStyle w:val="Compact"/>
              <w:jc w:val="left"/>
            </w:pPr>
            <w:r>
              <w:rPr>
                <w:rFonts w:ascii="Arial" w:hAnsi="Arial"/>
                <w:b/>
                <w:bCs/>
                <w:sz w:val="18"/>
              </w:rPr>
              <w:t xml:space="preserve">Novonesis</w:t>
            </w:r>
          </w:p>
        </w:tc>
        <w:tc>
          <w:tcPr/>
          <w:p>
            <w:pPr>
              <w:pStyle w:val="Compact"/>
              <w:jc w:val="left"/>
            </w:pPr>
            <w:r>
              <w:rPr>
                <w:rFonts w:ascii="Arial" w:hAnsi="Arial"/>
                <w:sz w:val="18"/>
              </w:rPr>
              <w:t xml:space="preserve">Biotech</w:t>
            </w:r>
          </w:p>
        </w:tc>
        <w:tc>
          <w:tcPr/>
          <w:p>
            <w:pPr>
              <w:pStyle w:val="Compact"/>
              <w:jc w:val="left"/>
            </w:pPr>
            <w:r>
              <w:rPr>
                <w:rFonts w:ascii="Arial" w:hAnsi="Arial"/>
                <w:sz w:val="18"/>
              </w:rPr>
              <w:t xml:space="preserve">Fermentation IP</w:t>
            </w:r>
          </w:p>
        </w:tc>
        <w:tc>
          <w:tcPr/>
          <w:p>
            <w:pPr>
              <w:pStyle w:val="Compact"/>
              <w:jc w:val="left"/>
            </w:pPr>
            <w:r>
              <w:rPr>
                <w:rFonts w:ascii="Arial" w:hAnsi="Arial"/>
                <w:sz w:val="18"/>
              </w:rPr>
              <w:t xml:space="preserve">Biosolutions growth &gt;8%</w:t>
            </w:r>
          </w:p>
        </w:tc>
      </w:tr>
      <w:tr>
        <w:tc>
          <w:tcPr>
            <w:shd w:fill="f4f6f8"/>
          </w:tcPr>
          <w:p>
            <w:pPr>
              <w:pStyle w:val="Compact"/>
              <w:jc w:val="left"/>
            </w:pPr>
            <w:r>
              <w:rPr>
                <w:rFonts w:ascii="Arial" w:hAnsi="Arial"/>
                <w:b/>
                <w:bCs/>
                <w:sz w:val="18"/>
              </w:rPr>
              <w:t xml:space="preserve">Swedencare</w:t>
            </w:r>
          </w:p>
        </w:tc>
        <w:tc>
          <w:tcPr>
            <w:shd w:fill="f4f6f8"/>
          </w:tcPr>
          <w:p>
            <w:pPr>
              <w:pStyle w:val="Compact"/>
              <w:jc w:val="left"/>
            </w:pPr>
            <w:r>
              <w:rPr>
                <w:rFonts w:ascii="Arial" w:hAnsi="Arial"/>
                <w:sz w:val="18"/>
              </w:rPr>
              <w:t xml:space="preserve">Pet Nutra</w:t>
            </w:r>
          </w:p>
        </w:tc>
        <w:tc>
          <w:tcPr>
            <w:shd w:fill="f4f6f8"/>
          </w:tcPr>
          <w:p>
            <w:pPr>
              <w:pStyle w:val="Compact"/>
              <w:jc w:val="left"/>
            </w:pPr>
            <w:r>
              <w:rPr>
                <w:rFonts w:ascii="Arial" w:hAnsi="Arial"/>
                <w:sz w:val="18"/>
              </w:rPr>
              <w:t xml:space="preserve">Brand + Oral Health Patent</w:t>
            </w:r>
          </w:p>
        </w:tc>
        <w:tc>
          <w:tcPr>
            <w:shd w:fill="f4f6f8"/>
          </w:tcPr>
          <w:p>
            <w:pPr>
              <w:pStyle w:val="Compact"/>
              <w:jc w:val="left"/>
            </w:pPr>
            <w:r>
              <w:rPr>
                <w:rFonts w:ascii="Arial" w:hAnsi="Arial"/>
                <w:sz w:val="18"/>
              </w:rPr>
              <w:t xml:space="preserve">US market expansion</w:t>
            </w:r>
          </w:p>
        </w:tc>
      </w:tr>
      <w:tr>
        <w:tc>
          <w:tcPr/>
          <w:p>
            <w:pPr>
              <w:pStyle w:val="Compact"/>
              <w:jc w:val="left"/>
            </w:pPr>
            <w:r>
              <w:rPr>
                <w:rFonts w:ascii="Arial" w:hAnsi="Arial"/>
                <w:b/>
                <w:bCs/>
                <w:sz w:val="18"/>
              </w:rPr>
              <w:t xml:space="preserve">DSM-Firmenich</w:t>
            </w:r>
          </w:p>
        </w:tc>
        <w:tc>
          <w:tcPr/>
          <w:p>
            <w:pPr>
              <w:pStyle w:val="Compact"/>
              <w:jc w:val="left"/>
            </w:pPr>
            <w:r>
              <w:rPr>
                <w:rFonts w:ascii="Arial" w:hAnsi="Arial"/>
                <w:sz w:val="18"/>
              </w:rPr>
              <w:t xml:space="preserve">Feed</w:t>
            </w:r>
          </w:p>
        </w:tc>
        <w:tc>
          <w:tcPr/>
          <w:p>
            <w:pPr>
              <w:pStyle w:val="Compact"/>
              <w:jc w:val="left"/>
            </w:pPr>
            <w:r>
              <w:rPr>
                <w:rFonts w:ascii="Arial" w:hAnsi="Arial"/>
                <w:sz w:val="18"/>
              </w:rPr>
              <w:t xml:space="preserve">Bovaer (Methane) IP</w:t>
            </w:r>
          </w:p>
        </w:tc>
        <w:tc>
          <w:tcPr/>
          <w:p>
            <w:pPr>
              <w:pStyle w:val="Compact"/>
              <w:jc w:val="left"/>
            </w:pPr>
            <w:r>
              <w:rPr>
                <w:rFonts w:ascii="Arial" w:hAnsi="Arial"/>
                <w:sz w:val="18"/>
              </w:rPr>
              <w:t xml:space="preserve">ESG procurement mandates</w:t>
            </w:r>
          </w:p>
        </w:tc>
      </w:tr>
    </w:tbl>
    <w:p>
      <w:pPr>
        <w:pStyle w:val="Heading2"/>
        <w:spacing w:before="360" w:after="120"/>
      </w:pPr>
      <w:r>
        <w:rPr>
          <w:rFonts w:ascii="Arial" w:hAnsi="Arial"/>
          <w:b/>
          <w:color w:val="003057"/>
          <w:sz w:val="36"/>
        </w:rPr>
        <w:t xml:space="preserve">V. Emerging Strategic Frontiers (2026-2030)</w:t>
      </w:r>
    </w:p>
    <w:p>
      <w:pPr>
        <w:pStyle w:val="BlockText"/>
      </w:pPr>
      <w:r>
        <w:rPr>
          <w:b/>
          <w:bCs/>
          <w:i/>
          <w:iCs/>
        </w:rPr>
        <w:t xml:space="preserve">In this section:</w:t>
      </w:r>
      <w:r>
        <w:rPr>
          <w:i/>
          <w:iCs/>
        </w:rPr>
        <w:t xml:space="preserve"> </w:t>
      </w:r>
      <w:r>
        <w:rPr>
          <w:i/>
          <w:iCs/>
        </w:rPr>
        <w:t xml:space="preserve">We analyze the two most disruptive vectors reshaping the industry: The institutionalization of sustainability credentials (</w:t>
      </w:r>
      <w:r>
        <w:rPr>
          <w:i/>
          <w:iCs/>
        </w:rPr>
        <w:t xml:space="preserve">“Green Labels”</w:t>
      </w:r>
      <w:r>
        <w:rPr>
          <w:i/>
          <w:iCs/>
        </w:rPr>
        <w:t xml:space="preserve">) and the biological precision of Nutrigenomics (</w:t>
      </w:r>
      <w:r>
        <w:rPr>
          <w:i/>
          <w:iCs/>
        </w:rPr>
        <w:t xml:space="preserve">“Biology as Software”</w:t>
      </w:r>
      <w:r>
        <w:rPr>
          <w:i/>
          <w:iCs/>
        </w:rPr>
        <w:t xml:space="preserve">).</w:t>
      </w:r>
    </w:p>
    <w:p>
      <w:pPr>
        <w:pStyle w:val="Heading3"/>
        <w:spacing w:before="240" w:after="120"/>
      </w:pPr>
      <w:r>
        <w:rPr>
          <w:rFonts w:ascii="Arial" w:hAnsi="Arial"/>
          <w:b/>
          <w:color w:val="0089CF"/>
          <w:sz w:val="28"/>
        </w:rPr>
        <w:t xml:space="preserve">V.1. The Institutionalization of Green Labels</w:t>
      </w:r>
    </w:p>
    <w:p>
      <w:pPr>
        <w:pStyle w:val="FirstParagraph"/>
        <w:spacing w:after="160"/>
        <w:jc w:val="both"/>
      </w:pPr>
      <w:r>
        <w:rPr>
          <w:rFonts w:ascii="Georgia" w:hAnsi="Georgia"/>
          <w:i/>
          <w:iCs/>
          <w:color w:val="333333"/>
          <w:sz w:val="22"/>
        </w:rPr>
        <w:t xml:space="preserve">The shift from marketing optionality to regulatory</w:t>
      </w:r>
      <w:r>
        <w:rPr>
          <w:rFonts w:ascii="Georgia" w:hAnsi="Georgia"/>
          <w:i/>
          <w:iCs/>
          <w:color w:val="333333"/>
          <w:sz w:val="22"/>
        </w:rPr>
        <w:t xml:space="preserve"> </w:t>
      </w:r>
      <w:r>
        <w:rPr>
          <w:rFonts w:ascii="Georgia" w:hAnsi="Georgia"/>
          <w:i/>
          <w:iCs/>
          <w:color w:val="333333"/>
          <w:sz w:val="22"/>
        </w:rPr>
        <w:t xml:space="preserve">“license to operate.”</w:t>
      </w:r>
    </w:p>
    <w:p>
      <w:pPr>
        <w:pStyle w:val="Heading4"/>
        <w:spacing w:before="200" w:after="80"/>
      </w:pPr>
      <w:r>
        <w:rPr>
          <w:rFonts w:ascii="Arial" w:hAnsi="Arial"/>
          <w:b/>
          <w:color w:val="8B9BA5"/>
          <w:sz w:val="24"/>
        </w:rPr>
        <w:t xml:space="preserve">V.1.1 The Regulatory Squeeze: A Multi-Regional Landscape</w:t>
      </w:r>
    </w:p>
    <w:p>
      <w:pPr>
        <w:pStyle w:val="FirstParagraph"/>
        <w:spacing w:after="160"/>
        <w:jc w:val="both"/>
      </w:pPr>
      <w:r>
        <w:rPr>
          <w:rFonts w:ascii="Georgia" w:hAnsi="Georgia"/>
          <w:color w:val="333333"/>
          <w:sz w:val="22"/>
        </w:rPr>
        <w:t xml:space="preserve">The era of self-declared</w:t>
      </w:r>
      <w:r>
        <w:rPr>
          <w:rFonts w:ascii="Georgia" w:hAnsi="Georgia"/>
          <w:color w:val="333333"/>
          <w:sz w:val="22"/>
        </w:rPr>
        <w:t xml:space="preserve"> </w:t>
      </w:r>
      <w:r>
        <w:rPr>
          <w:rFonts w:ascii="Georgia" w:hAnsi="Georgia"/>
          <w:color w:val="333333"/>
          <w:sz w:val="22"/>
        </w:rPr>
        <w:t xml:space="preserve">“Eco-Friendly”</w:t>
      </w:r>
      <w:r>
        <w:rPr>
          <w:rFonts w:ascii="Georgia" w:hAnsi="Georgia"/>
          <w:color w:val="333333"/>
          <w:sz w:val="22"/>
        </w:rPr>
        <w:t xml:space="preserve"> </w:t>
      </w:r>
      <w:r>
        <w:rPr>
          <w:rFonts w:ascii="Georgia" w:hAnsi="Georgia"/>
          <w:color w:val="333333"/>
          <w:sz w:val="22"/>
        </w:rPr>
        <w:t xml:space="preserve">claims is ending, but the rules of the road vary significantly by geography. Winning organizations are tailoring their evidence strategies to four distinct regulatory blocs:</w:t>
      </w:r>
    </w:p>
    <w:p>
      <w:pPr>
        <w:pStyle w:val="BodyText"/>
        <w:spacing w:after="160"/>
        <w:jc w:val="both"/>
      </w:pPr>
      <w:r>
        <w:rPr>
          <w:rFonts w:ascii="Georgia" w:hAnsi="Georgia"/>
          <w:b/>
          <w:bCs/>
          <w:color w:val="333333"/>
          <w:sz w:val="22"/>
        </w:rPr>
        <w:t xml:space="preserve">A. European Union: The</w:t>
      </w:r>
      <w:r>
        <w:rPr>
          <w:rFonts w:ascii="Georgia" w:hAnsi="Georgia"/>
          <w:b/>
          <w:bCs/>
          <w:color w:val="333333"/>
          <w:sz w:val="22"/>
        </w:rPr>
        <w:t xml:space="preserve"> </w:t>
      </w:r>
      <w:r>
        <w:rPr>
          <w:rFonts w:ascii="Georgia" w:hAnsi="Georgia"/>
          <w:b/>
          <w:bCs/>
          <w:color w:val="333333"/>
          <w:sz w:val="22"/>
        </w:rPr>
        <w:t xml:space="preserve">“Hard Line”</w:t>
      </w:r>
      <w:r>
        <w:rPr>
          <w:rFonts w:ascii="Georgia" w:hAnsi="Georgia"/>
          <w:b/>
          <w:bCs/>
          <w:color w:val="333333"/>
          <w:sz w:val="22"/>
        </w:rPr>
        <w:t xml:space="preserve"> </w:t>
      </w:r>
      <w:r>
        <w:rPr>
          <w:rFonts w:ascii="Georgia" w:hAnsi="Georgia"/>
          <w:b/>
          <w:bCs/>
          <w:color w:val="333333"/>
          <w:sz w:val="22"/>
        </w:rPr>
        <w:t xml:space="preserve">(EmpCo)</w:t>
      </w:r>
      <w:r>
        <w:rPr>
          <w:rFonts w:ascii="Georgia" w:hAnsi="Georgia"/>
          <w:color w:val="333333"/>
          <w:sz w:val="22"/>
        </w:rPr>
        <w:t xml:space="preserve"> </w:t>
      </w:r>
      <w:r>
        <w:rPr>
          <w:rFonts w:ascii="Georgia" w:hAnsi="Georgia"/>
          <w:color w:val="333333"/>
          <w:sz w:val="22"/>
        </w:rPr>
        <w:t xml:space="preserve">The EU represents the strictest regime globally. The</w:t>
      </w:r>
      <w:r>
        <w:rPr>
          <w:rFonts w:ascii="Georgia" w:hAnsi="Georgia"/>
          <w:color w:val="333333"/>
          <w:sz w:val="22"/>
        </w:rPr>
        <w:t xml:space="preserve"> </w:t>
      </w:r>
      <w:r>
        <w:rPr>
          <w:rFonts w:ascii="Georgia" w:hAnsi="Georgia"/>
          <w:b/>
          <w:bCs/>
          <w:color w:val="333333"/>
          <w:sz w:val="22"/>
        </w:rPr>
        <w:t xml:space="preserve">Empowering Consumers for the Green Transition (EmpCo)</w:t>
      </w:r>
      <w:r>
        <w:rPr>
          <w:rFonts w:ascii="Georgia" w:hAnsi="Georgia"/>
          <w:color w:val="333333"/>
          <w:sz w:val="22"/>
        </w:rPr>
        <w:t xml:space="preserve"> </w:t>
      </w:r>
      <w:r>
        <w:rPr>
          <w:rFonts w:ascii="Georgia" w:hAnsi="Georgia"/>
          <w:color w:val="333333"/>
          <w:sz w:val="22"/>
        </w:rPr>
        <w:t xml:space="preserve">Directive (fully applicable by late 2026) fundamentally reshapes the shelf:</w:t>
      </w:r>
      <w:r>
        <w:rPr>
          <w:rFonts w:ascii="Georgia" w:hAnsi="Georgia"/>
          <w:color w:val="333333"/>
          <w:sz w:val="22"/>
        </w:rPr>
        <w:t xml:space="preserve"> </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Bans Generic Claims:</w:t>
      </w:r>
      <w:r>
        <w:rPr>
          <w:rFonts w:ascii="Georgia" w:hAnsi="Georgia"/>
          <w:color w:val="333333"/>
          <w:sz w:val="22"/>
        </w:rPr>
        <w:t xml:space="preserve"> </w:t>
      </w:r>
      <w:r>
        <w:rPr>
          <w:rFonts w:ascii="Georgia" w:hAnsi="Georgia"/>
          <w:color w:val="333333"/>
          <w:sz w:val="22"/>
        </w:rPr>
        <w:t xml:space="preserve">Terms like</w:t>
      </w:r>
      <w:r>
        <w:rPr>
          <w:rFonts w:ascii="Georgia" w:hAnsi="Georgia"/>
          <w:color w:val="333333"/>
          <w:sz w:val="22"/>
        </w:rPr>
        <w:t xml:space="preserve"> </w:t>
      </w:r>
      <w:r>
        <w:rPr>
          <w:rFonts w:ascii="Georgia" w:hAnsi="Georgia"/>
          <w:color w:val="333333"/>
          <w:sz w:val="22"/>
        </w:rPr>
        <w:t xml:space="preserve">“Green”</w:t>
      </w:r>
      <w:r>
        <w:rPr>
          <w:rFonts w:ascii="Georgia" w:hAnsi="Georgia"/>
          <w:color w:val="333333"/>
          <w:sz w:val="22"/>
        </w:rPr>
        <w:t xml:space="preserve">,</w:t>
      </w:r>
      <w:r>
        <w:rPr>
          <w:rFonts w:ascii="Georgia" w:hAnsi="Georgia"/>
          <w:color w:val="333333"/>
          <w:sz w:val="22"/>
        </w:rPr>
        <w:t xml:space="preserve"> </w:t>
      </w:r>
      <w:r>
        <w:rPr>
          <w:rFonts w:ascii="Georgia" w:hAnsi="Georgia"/>
          <w:color w:val="333333"/>
          <w:sz w:val="22"/>
        </w:rPr>
        <w:t xml:space="preserve">“Nature-Friendly”</w:t>
      </w:r>
      <w:r>
        <w:rPr>
          <w:rFonts w:ascii="Georgia" w:hAnsi="Georgia"/>
          <w:color w:val="333333"/>
          <w:sz w:val="22"/>
        </w:rPr>
        <w:t xml:space="preserve">, or</w:t>
      </w:r>
      <w:r>
        <w:rPr>
          <w:rFonts w:ascii="Georgia" w:hAnsi="Georgia"/>
          <w:color w:val="333333"/>
          <w:sz w:val="22"/>
        </w:rPr>
        <w:t xml:space="preserve"> </w:t>
      </w:r>
      <w:r>
        <w:rPr>
          <w:rFonts w:ascii="Georgia" w:hAnsi="Georgia"/>
          <w:color w:val="333333"/>
          <w:sz w:val="22"/>
        </w:rPr>
        <w:t xml:space="preserve">“Eco”</w:t>
      </w:r>
      <w:r>
        <w:rPr>
          <w:rFonts w:ascii="Georgia" w:hAnsi="Georgia"/>
          <w:color w:val="333333"/>
          <w:sz w:val="22"/>
        </w:rPr>
        <w:t xml:space="preserve"> </w:t>
      </w:r>
      <w:r>
        <w:rPr>
          <w:rFonts w:ascii="Georgia" w:hAnsi="Georgia"/>
          <w:color w:val="333333"/>
          <w:sz w:val="22"/>
        </w:rPr>
        <w:t xml:space="preserve">are prohibited unless linked to demonstrated excellent performance (e.g., EU Ecolabel).</w:t>
      </w:r>
      <w:r>
        <w:rPr>
          <w:rFonts w:ascii="Georgia" w:hAnsi="Georgia"/>
          <w:color w:val="333333"/>
          <w:sz w:val="22"/>
        </w:rPr>
        <w:t xml:space="preserve"> </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Restricts Offsets:</w:t>
      </w:r>
      <w:r>
        <w:rPr>
          <w:rFonts w:ascii="Georgia" w:hAnsi="Georgia"/>
          <w:color w:val="333333"/>
          <w:sz w:val="22"/>
        </w:rPr>
        <w:t xml:space="preserve"> </w:t>
      </w:r>
      <w:r>
        <w:rPr>
          <w:rFonts w:ascii="Georgia" w:hAnsi="Georgia"/>
          <w:color w:val="333333"/>
          <w:sz w:val="22"/>
        </w:rPr>
        <w:t xml:space="preserve">“Carbon Neutral”</w:t>
      </w:r>
      <w:r>
        <w:rPr>
          <w:rFonts w:ascii="Georgia" w:hAnsi="Georgia"/>
          <w:color w:val="333333"/>
          <w:sz w:val="22"/>
        </w:rPr>
        <w:t xml:space="preserve"> </w:t>
      </w:r>
      <w:r>
        <w:rPr>
          <w:rFonts w:ascii="Georgia" w:hAnsi="Georgia"/>
          <w:color w:val="333333"/>
          <w:sz w:val="22"/>
        </w:rPr>
        <w:t xml:space="preserve">claims based on offsetting are effectively banned in B2C, forcing brands to compete on</w:t>
      </w:r>
      <w:r>
        <w:rPr>
          <w:rFonts w:ascii="Georgia" w:hAnsi="Georgia"/>
          <w:color w:val="333333"/>
          <w:sz w:val="22"/>
        </w:rPr>
        <w:t xml:space="preserve"> </w:t>
      </w:r>
      <w:r>
        <w:rPr>
          <w:rFonts w:ascii="Georgia" w:hAnsi="Georgia"/>
          <w:i/>
          <w:iCs/>
          <w:color w:val="333333"/>
          <w:sz w:val="22"/>
        </w:rPr>
        <w:t xml:space="preserve">actual</w:t>
      </w:r>
      <w:r>
        <w:rPr>
          <w:rFonts w:ascii="Georgia" w:hAnsi="Georgia"/>
          <w:color w:val="333333"/>
          <w:sz w:val="22"/>
        </w:rPr>
        <w:t xml:space="preserve"> </w:t>
      </w:r>
      <w:r>
        <w:rPr>
          <w:rFonts w:ascii="Georgia" w:hAnsi="Georgia"/>
          <w:color w:val="333333"/>
          <w:sz w:val="22"/>
        </w:rPr>
        <w:t xml:space="preserve">lifecycle reductions.</w:t>
      </w:r>
    </w:p>
    <w:p>
      <w:pPr>
        <w:pStyle w:val="BodyText"/>
        <w:spacing w:after="160"/>
        <w:jc w:val="both"/>
      </w:pPr>
      <w:r>
        <w:rPr>
          <w:rFonts w:ascii="Georgia" w:hAnsi="Georgia"/>
          <w:b/>
          <w:bCs/>
          <w:color w:val="333333"/>
          <w:sz w:val="22"/>
        </w:rPr>
        <w:t xml:space="preserve">B. United States: The Functional Gateway (FEED Act)</w:t>
      </w:r>
      <w:r>
        <w:rPr>
          <w:rFonts w:ascii="Georgia" w:hAnsi="Georgia"/>
          <w:color w:val="333333"/>
          <w:sz w:val="22"/>
        </w:rPr>
        <w:t xml:space="preserve"> </w:t>
      </w:r>
      <w:r>
        <w:rPr>
          <w:rFonts w:ascii="Georgia" w:hAnsi="Georgia"/>
          <w:color w:val="333333"/>
          <w:sz w:val="22"/>
        </w:rPr>
        <w:t xml:space="preserve">While the</w:t>
      </w:r>
      <w:r>
        <w:rPr>
          <w:rFonts w:ascii="Georgia" w:hAnsi="Georgia"/>
          <w:color w:val="333333"/>
          <w:sz w:val="22"/>
        </w:rPr>
        <w:t xml:space="preserve"> </w:t>
      </w:r>
      <w:r>
        <w:rPr>
          <w:rFonts w:ascii="Georgia" w:hAnsi="Georgia"/>
          <w:b/>
          <w:bCs/>
          <w:color w:val="333333"/>
          <w:sz w:val="22"/>
        </w:rPr>
        <w:t xml:space="preserve">FTC Green Guides</w:t>
      </w:r>
      <w:r>
        <w:rPr>
          <w:rFonts w:ascii="Georgia" w:hAnsi="Georgia"/>
          <w:color w:val="333333"/>
          <w:sz w:val="22"/>
        </w:rPr>
        <w:t xml:space="preserve"> </w:t>
      </w:r>
      <w:r>
        <w:rPr>
          <w:rFonts w:ascii="Georgia" w:hAnsi="Georgia"/>
          <w:color w:val="333333"/>
          <w:sz w:val="22"/>
        </w:rPr>
        <w:t xml:space="preserve">remain the baseline for marketing compliance, the proposed</w:t>
      </w:r>
      <w:r>
        <w:rPr>
          <w:rFonts w:ascii="Georgia" w:hAnsi="Georgia"/>
          <w:color w:val="333333"/>
          <w:sz w:val="22"/>
        </w:rPr>
        <w:t xml:space="preserve"> </w:t>
      </w:r>
      <w:r>
        <w:rPr>
          <w:rFonts w:ascii="Georgia" w:hAnsi="Georgia"/>
          <w:b/>
          <w:bCs/>
          <w:color w:val="333333"/>
          <w:sz w:val="22"/>
        </w:rPr>
        <w:t xml:space="preserve">Innovative FEED Act</w:t>
      </w:r>
      <w:r>
        <w:rPr>
          <w:rFonts w:ascii="Georgia" w:hAnsi="Georgia"/>
          <w:color w:val="333333"/>
          <w:sz w:val="22"/>
        </w:rPr>
        <w:t xml:space="preserve"> </w:t>
      </w:r>
      <w:r>
        <w:rPr>
          <w:rFonts w:ascii="Georgia" w:hAnsi="Georgia"/>
          <w:color w:val="333333"/>
          <w:sz w:val="22"/>
        </w:rPr>
        <w:t xml:space="preserve">(H.R. 2203) promises a structural shift. It creates a regulatory pathway for</w:t>
      </w:r>
      <w:r>
        <w:rPr>
          <w:rFonts w:ascii="Georgia" w:hAnsi="Georgia"/>
          <w:color w:val="333333"/>
          <w:sz w:val="22"/>
        </w:rPr>
        <w:t xml:space="preserve"> </w:t>
      </w:r>
      <w:r>
        <w:rPr>
          <w:rFonts w:ascii="Georgia" w:hAnsi="Georgia"/>
          <w:color w:val="333333"/>
          <w:sz w:val="22"/>
        </w:rPr>
        <w:t xml:space="preserve">“Zootechnical”</w:t>
      </w:r>
      <w:r>
        <w:rPr>
          <w:rFonts w:ascii="Georgia" w:hAnsi="Georgia"/>
          <w:color w:val="333333"/>
          <w:sz w:val="22"/>
        </w:rPr>
        <w:t xml:space="preserve"> </w:t>
      </w:r>
      <w:r>
        <w:rPr>
          <w:rFonts w:ascii="Georgia" w:hAnsi="Georgia"/>
          <w:color w:val="333333"/>
          <w:sz w:val="22"/>
        </w:rPr>
        <w:t xml:space="preserve">ingredients to make substantiated</w:t>
      </w:r>
      <w:r>
        <w:rPr>
          <w:rFonts w:ascii="Georgia" w:hAnsi="Georgia"/>
          <w:color w:val="333333"/>
          <w:sz w:val="22"/>
        </w:rPr>
        <w:t xml:space="preserve"> </w:t>
      </w:r>
      <w:r>
        <w:rPr>
          <w:rFonts w:ascii="Georgia" w:hAnsi="Georgia"/>
          <w:b/>
          <w:bCs/>
          <w:color w:val="333333"/>
          <w:sz w:val="22"/>
        </w:rPr>
        <w:t xml:space="preserve">environmental effectiveness claims</w:t>
      </w:r>
      <w:r>
        <w:rPr>
          <w:rFonts w:ascii="Georgia" w:hAnsi="Georgia"/>
          <w:color w:val="333333"/>
          <w:sz w:val="22"/>
        </w:rPr>
        <w:t xml:space="preserve"> </w:t>
      </w:r>
      <w:r>
        <w:rPr>
          <w:rFonts w:ascii="Georgia" w:hAnsi="Georgia"/>
          <w:color w:val="333333"/>
          <w:sz w:val="22"/>
        </w:rPr>
        <w:t xml:space="preserve">(e.g.,</w:t>
      </w:r>
      <w:r>
        <w:rPr>
          <w:rFonts w:ascii="Georgia" w:hAnsi="Georgia"/>
          <w:color w:val="333333"/>
          <w:sz w:val="22"/>
        </w:rPr>
        <w:t xml:space="preserve"> </w:t>
      </w:r>
      <w:r>
        <w:rPr>
          <w:rFonts w:ascii="Georgia" w:hAnsi="Georgia"/>
          <w:color w:val="333333"/>
          <w:sz w:val="22"/>
        </w:rPr>
        <w:t xml:space="preserve">“Reduces Methane”</w:t>
      </w:r>
      <w:r>
        <w:rPr>
          <w:rFonts w:ascii="Georgia" w:hAnsi="Georgia"/>
          <w:color w:val="333333"/>
          <w:sz w:val="22"/>
        </w:rPr>
        <w:t xml:space="preserve">) without being classified as drugs, unlocking R&amp;D investment.</w:t>
      </w:r>
    </w:p>
    <w:p>
      <w:pPr>
        <w:pStyle w:val="BodyText"/>
        <w:spacing w:after="160"/>
        <w:jc w:val="both"/>
      </w:pPr>
      <w:r>
        <w:rPr>
          <w:rFonts w:ascii="Georgia" w:hAnsi="Georgia"/>
          <w:b/>
          <w:bCs/>
          <w:color w:val="333333"/>
          <w:sz w:val="22"/>
        </w:rPr>
        <w:t xml:space="preserve">C. United Kingdom: The Principles-Based Approach (CMA)</w:t>
      </w:r>
      <w:r>
        <w:rPr>
          <w:rFonts w:ascii="Georgia" w:hAnsi="Georgia"/>
          <w:color w:val="333333"/>
          <w:sz w:val="22"/>
        </w:rPr>
        <w:t xml:space="preserve"> </w:t>
      </w:r>
      <w:r>
        <w:rPr>
          <w:rFonts w:ascii="Georgia" w:hAnsi="Georgia"/>
          <w:color w:val="333333"/>
          <w:sz w:val="22"/>
        </w:rPr>
        <w:t xml:space="preserve">Post-Brexit, the UK follows the</w:t>
      </w:r>
      <w:r>
        <w:rPr>
          <w:rFonts w:ascii="Georgia" w:hAnsi="Georgia"/>
          <w:color w:val="333333"/>
          <w:sz w:val="22"/>
        </w:rPr>
        <w:t xml:space="preserve"> </w:t>
      </w:r>
      <w:r>
        <w:rPr>
          <w:rFonts w:ascii="Georgia" w:hAnsi="Georgia"/>
          <w:b/>
          <w:bCs/>
          <w:color w:val="333333"/>
          <w:sz w:val="22"/>
        </w:rPr>
        <w:t xml:space="preserve">Competition and Markets Authority (CMA) Green Claims Code</w:t>
      </w:r>
      <w:r>
        <w:rPr>
          <w:rFonts w:ascii="Georgia" w:hAnsi="Georgia"/>
          <w:color w:val="333333"/>
          <w:sz w:val="22"/>
        </w:rPr>
        <w:t xml:space="preserve">. Unlike the prescriptive EU directives, the CMA relies on</w:t>
      </w:r>
      <w:r>
        <w:rPr>
          <w:rFonts w:ascii="Georgia" w:hAnsi="Georgia"/>
          <w:color w:val="333333"/>
          <w:sz w:val="22"/>
        </w:rPr>
        <w:t xml:space="preserve"> </w:t>
      </w:r>
      <w:r>
        <w:rPr>
          <w:rFonts w:ascii="Georgia" w:hAnsi="Georgia"/>
          <w:b/>
          <w:bCs/>
          <w:color w:val="333333"/>
          <w:sz w:val="22"/>
        </w:rPr>
        <w:t xml:space="preserve">6 Key Principles</w:t>
      </w:r>
      <w:r>
        <w:rPr>
          <w:rFonts w:ascii="Georgia" w:hAnsi="Georgia"/>
          <w:color w:val="333333"/>
          <w:sz w:val="22"/>
        </w:rPr>
        <w:t xml:space="preserve"> </w:t>
      </w:r>
      <w:r>
        <w:rPr>
          <w:rFonts w:ascii="Georgia" w:hAnsi="Georgia"/>
          <w:color w:val="333333"/>
          <w:sz w:val="22"/>
        </w:rPr>
        <w:t xml:space="preserve">(e.g.,</w:t>
      </w:r>
      <w:r>
        <w:rPr>
          <w:rFonts w:ascii="Georgia" w:hAnsi="Georgia"/>
          <w:color w:val="333333"/>
          <w:sz w:val="22"/>
        </w:rPr>
        <w:t xml:space="preserve"> </w:t>
      </w:r>
      <w:r>
        <w:rPr>
          <w:rFonts w:ascii="Georgia" w:hAnsi="Georgia"/>
          <w:color w:val="333333"/>
          <w:sz w:val="22"/>
        </w:rPr>
        <w:t xml:space="preserve">“Claims must be substantiable,”</w:t>
      </w:r>
      <w:r>
        <w:rPr>
          <w:rFonts w:ascii="Georgia" w:hAnsi="Georgia"/>
          <w:color w:val="333333"/>
          <w:sz w:val="22"/>
        </w:rPr>
        <w:t xml:space="preserve"> </w:t>
      </w:r>
      <w:r>
        <w:rPr>
          <w:rFonts w:ascii="Georgia" w:hAnsi="Georgia"/>
          <w:color w:val="333333"/>
          <w:sz w:val="22"/>
        </w:rPr>
        <w:t xml:space="preserve">“Must not omit important information”</w:t>
      </w:r>
      <w:r>
        <w:rPr>
          <w:rFonts w:ascii="Georgia" w:hAnsi="Georgia"/>
          <w:color w:val="333333"/>
          <w:sz w:val="22"/>
        </w:rPr>
        <w:t xml:space="preserve">). Enforcement is active, with the CMA explicitly targeting</w:t>
      </w:r>
      <w:r>
        <w:rPr>
          <w:rFonts w:ascii="Georgia" w:hAnsi="Georgia"/>
          <w:color w:val="333333"/>
          <w:sz w:val="22"/>
        </w:rPr>
        <w:t xml:space="preserve"> </w:t>
      </w:r>
      <w:r>
        <w:rPr>
          <w:rFonts w:ascii="Georgia" w:hAnsi="Georgia"/>
          <w:color w:val="333333"/>
          <w:sz w:val="22"/>
        </w:rPr>
        <w:t xml:space="preserve">“vague”</w:t>
      </w:r>
      <w:r>
        <w:rPr>
          <w:rFonts w:ascii="Georgia" w:hAnsi="Georgia"/>
          <w:color w:val="333333"/>
          <w:sz w:val="22"/>
        </w:rPr>
        <w:t xml:space="preserve"> </w:t>
      </w:r>
      <w:r>
        <w:rPr>
          <w:rFonts w:ascii="Georgia" w:hAnsi="Georgia"/>
          <w:color w:val="333333"/>
          <w:sz w:val="22"/>
        </w:rPr>
        <w:t xml:space="preserve">sustainability language in the FMCG sector.</w:t>
      </w:r>
    </w:p>
    <w:p>
      <w:pPr>
        <w:pStyle w:val="BodyText"/>
        <w:spacing w:after="160"/>
        <w:jc w:val="both"/>
      </w:pPr>
      <w:r>
        <w:rPr>
          <w:rFonts w:ascii="Georgia" w:hAnsi="Georgia"/>
          <w:b/>
          <w:bCs/>
          <w:color w:val="333333"/>
          <w:sz w:val="22"/>
        </w:rPr>
        <w:t xml:space="preserve">D. APAC: The</w:t>
      </w:r>
      <w:r>
        <w:rPr>
          <w:rFonts w:ascii="Georgia" w:hAnsi="Georgia"/>
          <w:b/>
          <w:bCs/>
          <w:color w:val="333333"/>
          <w:sz w:val="22"/>
        </w:rPr>
        <w:t xml:space="preserve"> </w:t>
      </w:r>
      <w:r>
        <w:rPr>
          <w:rFonts w:ascii="Georgia" w:hAnsi="Georgia"/>
          <w:b/>
          <w:bCs/>
          <w:color w:val="333333"/>
          <w:sz w:val="22"/>
        </w:rPr>
        <w:t xml:space="preserve">“Safety-First”</w:t>
      </w:r>
      <w:r>
        <w:rPr>
          <w:rFonts w:ascii="Georgia" w:hAnsi="Georgia"/>
          <w:b/>
          <w:bCs/>
          <w:color w:val="333333"/>
          <w:sz w:val="22"/>
        </w:rPr>
        <w:t xml:space="preserve"> </w:t>
      </w:r>
      <w:r>
        <w:rPr>
          <w:rFonts w:ascii="Georgia" w:hAnsi="Georgia"/>
          <w:b/>
          <w:bCs/>
          <w:color w:val="333333"/>
          <w:sz w:val="22"/>
        </w:rPr>
        <w:t xml:space="preserve">&amp; Fragmented West</w:t>
      </w:r>
      <w:r>
        <w:rPr>
          <w:rFonts w:ascii="Georgia" w:hAnsi="Georgia"/>
          <w:color w:val="333333"/>
          <w:sz w:val="22"/>
        </w:rPr>
        <w:t xml:space="preserve"> </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China:</w:t>
      </w:r>
      <w:r>
        <w:rPr>
          <w:rFonts w:ascii="Georgia" w:hAnsi="Georgia"/>
          <w:color w:val="333333"/>
          <w:sz w:val="22"/>
        </w:rPr>
        <w:t xml:space="preserve"> </w:t>
      </w:r>
      <w:r>
        <w:rPr>
          <w:rFonts w:ascii="Georgia" w:hAnsi="Georgia"/>
          <w:color w:val="333333"/>
          <w:sz w:val="22"/>
        </w:rPr>
        <w:t xml:space="preserve">Regulation focuses primarily on</w:t>
      </w:r>
      <w:r>
        <w:rPr>
          <w:rFonts w:ascii="Georgia" w:hAnsi="Georgia"/>
          <w:color w:val="333333"/>
          <w:sz w:val="22"/>
        </w:rPr>
        <w:t xml:space="preserve"> </w:t>
      </w:r>
      <w:r>
        <w:rPr>
          <w:rFonts w:ascii="Georgia" w:hAnsi="Georgia"/>
          <w:b/>
          <w:bCs/>
          <w:color w:val="333333"/>
          <w:sz w:val="22"/>
        </w:rPr>
        <w:t xml:space="preserve">Food Safety</w:t>
      </w:r>
      <w:r>
        <w:rPr>
          <w:rFonts w:ascii="Georgia" w:hAnsi="Georgia"/>
          <w:color w:val="333333"/>
          <w:sz w:val="22"/>
        </w:rPr>
        <w:t xml:space="preserve"> </w:t>
      </w:r>
      <w:r>
        <w:rPr>
          <w:rFonts w:ascii="Georgia" w:hAnsi="Georgia"/>
          <w:color w:val="333333"/>
          <w:sz w:val="22"/>
        </w:rPr>
        <w:t xml:space="preserve">and strict</w:t>
      </w:r>
      <w:r>
        <w:rPr>
          <w:rFonts w:ascii="Georgia" w:hAnsi="Georgia"/>
          <w:color w:val="333333"/>
          <w:sz w:val="22"/>
        </w:rPr>
        <w:t xml:space="preserve"> </w:t>
      </w:r>
      <w:r>
        <w:rPr>
          <w:rFonts w:ascii="Georgia" w:hAnsi="Georgia"/>
          <w:b/>
          <w:bCs/>
          <w:color w:val="333333"/>
          <w:sz w:val="22"/>
        </w:rPr>
        <w:t xml:space="preserve">Advertising Laws</w:t>
      </w:r>
      <w:r>
        <w:rPr>
          <w:rFonts w:ascii="Georgia" w:hAnsi="Georgia"/>
          <w:color w:val="333333"/>
          <w:sz w:val="22"/>
        </w:rPr>
        <w:t xml:space="preserve"> </w:t>
      </w:r>
      <w:r>
        <w:rPr>
          <w:rFonts w:ascii="Georgia" w:hAnsi="Georgia"/>
          <w:color w:val="333333"/>
          <w:sz w:val="22"/>
        </w:rPr>
        <w:t xml:space="preserve">(banning superlatives like ” #1 Green”). Sustainability claims are emerging but secondary to safety.</w:t>
      </w:r>
      <w:r>
        <w:rPr>
          <w:rFonts w:ascii="Georgia" w:hAnsi="Georgia"/>
          <w:color w:val="333333"/>
          <w:sz w:val="22"/>
        </w:rPr>
        <w:t xml:space="preserve"> </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Australia (ACCC):</w:t>
      </w:r>
      <w:r>
        <w:rPr>
          <w:rFonts w:ascii="Georgia" w:hAnsi="Georgia"/>
          <w:color w:val="333333"/>
          <w:sz w:val="22"/>
        </w:rPr>
        <w:t xml:space="preserve"> </w:t>
      </w:r>
      <w:r>
        <w:rPr>
          <w:rFonts w:ascii="Georgia" w:hAnsi="Georgia"/>
          <w:color w:val="333333"/>
          <w:sz w:val="22"/>
        </w:rPr>
        <w:t xml:space="preserve">The ACCC has recently released strict guidance cracking down on</w:t>
      </w:r>
      <w:r>
        <w:rPr>
          <w:rFonts w:ascii="Georgia" w:hAnsi="Georgia"/>
          <w:color w:val="333333"/>
          <w:sz w:val="22"/>
        </w:rPr>
        <w:t xml:space="preserve"> </w:t>
      </w:r>
      <w:r>
        <w:rPr>
          <w:rFonts w:ascii="Georgia" w:hAnsi="Georgia"/>
          <w:color w:val="333333"/>
          <w:sz w:val="22"/>
        </w:rPr>
        <w:t xml:space="preserve">“greenwashing,”</w:t>
      </w:r>
      <w:r>
        <w:rPr>
          <w:rFonts w:ascii="Georgia" w:hAnsi="Georgia"/>
          <w:color w:val="333333"/>
          <w:sz w:val="22"/>
        </w:rPr>
        <w:t xml:space="preserve"> </w:t>
      </w:r>
      <w:r>
        <w:rPr>
          <w:rFonts w:ascii="Georgia" w:hAnsi="Georgia"/>
          <w:color w:val="333333"/>
          <w:sz w:val="22"/>
        </w:rPr>
        <w:t xml:space="preserve">closely mirroring the US FTC approach but with increased audit activity on</w:t>
      </w:r>
      <w:r>
        <w:rPr>
          <w:rFonts w:ascii="Georgia" w:hAnsi="Georgia"/>
          <w:color w:val="333333"/>
          <w:sz w:val="22"/>
        </w:rPr>
        <w:t xml:space="preserve"> </w:t>
      </w:r>
      <w:r>
        <w:rPr>
          <w:rFonts w:ascii="Georgia" w:hAnsi="Georgia"/>
          <w:color w:val="333333"/>
          <w:sz w:val="22"/>
        </w:rPr>
        <w:t xml:space="preserve">“Net Zero”</w:t>
      </w:r>
      <w:r>
        <w:rPr>
          <w:rFonts w:ascii="Georgia" w:hAnsi="Georgia"/>
          <w:color w:val="333333"/>
          <w:sz w:val="22"/>
        </w:rPr>
        <w:t xml:space="preserve"> </w:t>
      </w:r>
      <w:r>
        <w:rPr>
          <w:rFonts w:ascii="Georgia" w:hAnsi="Georgia"/>
          <w:color w:val="333333"/>
          <w:sz w:val="22"/>
        </w:rPr>
        <w:t xml:space="preserve">targets.</w:t>
      </w:r>
      <w:r>
        <w:rPr>
          <w:rFonts w:ascii="Georgia" w:hAnsi="Georgia"/>
          <w:color w:val="333333"/>
          <w:sz w:val="22"/>
        </w:rPr>
        <w:t xml:space="preserve"> </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Japan/Korea:</w:t>
      </w:r>
      <w:r>
        <w:rPr>
          <w:rFonts w:ascii="Georgia" w:hAnsi="Georgia"/>
          <w:color w:val="333333"/>
          <w:sz w:val="22"/>
        </w:rPr>
        <w:t xml:space="preserve"> </w:t>
      </w:r>
      <w:r>
        <w:rPr>
          <w:rFonts w:ascii="Georgia" w:hAnsi="Georgia"/>
          <w:color w:val="333333"/>
          <w:sz w:val="22"/>
        </w:rPr>
        <w:t xml:space="preserve">Voluntary industry standards dominate, often linked to</w:t>
      </w:r>
      <w:r>
        <w:rPr>
          <w:rFonts w:ascii="Georgia" w:hAnsi="Georgia"/>
          <w:color w:val="333333"/>
          <w:sz w:val="22"/>
        </w:rPr>
        <w:t xml:space="preserve"> </w:t>
      </w:r>
      <w:r>
        <w:rPr>
          <w:rFonts w:ascii="Georgia" w:hAnsi="Georgia"/>
          <w:color w:val="333333"/>
          <w:sz w:val="22"/>
        </w:rPr>
        <w:t xml:space="preserve">“Circular Economy”</w:t>
      </w:r>
      <w:r>
        <w:rPr>
          <w:rFonts w:ascii="Georgia" w:hAnsi="Georgia"/>
          <w:color w:val="333333"/>
          <w:sz w:val="22"/>
        </w:rPr>
        <w:t xml:space="preserve"> </w:t>
      </w:r>
      <w:r>
        <w:rPr>
          <w:rFonts w:ascii="Georgia" w:hAnsi="Georgia"/>
          <w:color w:val="333333"/>
          <w:sz w:val="22"/>
        </w:rPr>
        <w:t xml:space="preserve">initiatives.</w:t>
      </w:r>
    </w:p>
    <w:p>
      <w:pPr>
        <w:pStyle w:val="BodyText"/>
        <w:spacing w:after="160"/>
        <w:jc w:val="both"/>
      </w:pPr>
      <w:r>
        <w:rPr>
          <w:rFonts w:ascii="Georgia" w:hAnsi="Georgia"/>
          <w:b/>
          <w:bCs/>
          <w:color w:val="333333"/>
          <w:sz w:val="22"/>
        </w:rPr>
        <w:t xml:space="preserve">E. Latin America (LATAM): The</w:t>
      </w:r>
      <w:r>
        <w:rPr>
          <w:rFonts w:ascii="Georgia" w:hAnsi="Georgia"/>
          <w:b/>
          <w:bCs/>
          <w:color w:val="333333"/>
          <w:sz w:val="22"/>
        </w:rPr>
        <w:t xml:space="preserve"> </w:t>
      </w:r>
      <w:r>
        <w:rPr>
          <w:rFonts w:ascii="Georgia" w:hAnsi="Georgia"/>
          <w:b/>
          <w:bCs/>
          <w:color w:val="333333"/>
          <w:sz w:val="22"/>
        </w:rPr>
        <w:t xml:space="preserve">“Export Visa”</w:t>
      </w:r>
      <w:r>
        <w:rPr>
          <w:rFonts w:ascii="Georgia" w:hAnsi="Georgia"/>
          <w:b/>
          <w:bCs/>
          <w:color w:val="333333"/>
          <w:sz w:val="22"/>
        </w:rPr>
        <w:t xml:space="preserve"> </w:t>
      </w:r>
      <w:r>
        <w:rPr>
          <w:rFonts w:ascii="Georgia" w:hAnsi="Georgia"/>
          <w:b/>
          <w:bCs/>
          <w:color w:val="333333"/>
          <w:sz w:val="22"/>
        </w:rPr>
        <w:t xml:space="preserve">Market</w:t>
      </w:r>
      <w:r>
        <w:rPr>
          <w:rFonts w:ascii="Georgia" w:hAnsi="Georgia"/>
          <w:color w:val="333333"/>
          <w:sz w:val="22"/>
        </w:rPr>
        <w:t xml:space="preserve"> </w:t>
      </w:r>
      <w:r>
        <w:rPr>
          <w:rFonts w:ascii="Georgia" w:hAnsi="Georgia"/>
          <w:color w:val="333333"/>
          <w:sz w:val="22"/>
        </w:rPr>
        <w:t xml:space="preserve">In LATAM, the</w:t>
      </w:r>
      <w:r>
        <w:rPr>
          <w:rFonts w:ascii="Georgia" w:hAnsi="Georgia"/>
          <w:color w:val="333333"/>
          <w:sz w:val="22"/>
        </w:rPr>
        <w:t xml:space="preserve"> </w:t>
      </w:r>
      <w:r>
        <w:rPr>
          <w:rFonts w:ascii="Georgia" w:hAnsi="Georgia"/>
          <w:color w:val="333333"/>
          <w:sz w:val="22"/>
        </w:rPr>
        <w:t xml:space="preserve">“Green Label”</w:t>
      </w:r>
      <w:r>
        <w:rPr>
          <w:rFonts w:ascii="Georgia" w:hAnsi="Georgia"/>
          <w:color w:val="333333"/>
          <w:sz w:val="22"/>
        </w:rPr>
        <w:t xml:space="preserve"> </w:t>
      </w:r>
      <w:r>
        <w:rPr>
          <w:rFonts w:ascii="Georgia" w:hAnsi="Georgia"/>
          <w:color w:val="333333"/>
          <w:sz w:val="22"/>
        </w:rPr>
        <w:t xml:space="preserve">is effectively a</w:t>
      </w:r>
      <w:r>
        <w:rPr>
          <w:rFonts w:ascii="Georgia" w:hAnsi="Georgia"/>
          <w:color w:val="333333"/>
          <w:sz w:val="22"/>
        </w:rPr>
        <w:t xml:space="preserve"> </w:t>
      </w:r>
      <w:r>
        <w:rPr>
          <w:rFonts w:ascii="Georgia" w:hAnsi="Georgia"/>
          <w:color w:val="333333"/>
          <w:sz w:val="22"/>
        </w:rPr>
        <w:t xml:space="preserve">“License to Export,”</w:t>
      </w:r>
      <w:r>
        <w:rPr>
          <w:rFonts w:ascii="Georgia" w:hAnsi="Georgia"/>
          <w:color w:val="333333"/>
          <w:sz w:val="22"/>
        </w:rPr>
        <w:t xml:space="preserve"> </w:t>
      </w:r>
      <w:r>
        <w:rPr>
          <w:rFonts w:ascii="Georgia" w:hAnsi="Georgia"/>
          <w:color w:val="333333"/>
          <w:sz w:val="22"/>
        </w:rPr>
        <w:t xml:space="preserve">shaped entirely by external pressure (EUDR).</w:t>
      </w:r>
      <w:r>
        <w:rPr>
          <w:rFonts w:ascii="Georgia" w:hAnsi="Georgia"/>
          <w:color w:val="333333"/>
          <w:sz w:val="22"/>
        </w:rPr>
        <w:t xml:space="preserve"> </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The Mandate:</w:t>
      </w:r>
      <w:r>
        <w:rPr>
          <w:rFonts w:ascii="Georgia" w:hAnsi="Georgia"/>
          <w:color w:val="333333"/>
          <w:sz w:val="22"/>
        </w:rPr>
        <w:t xml:space="preserve"> </w:t>
      </w:r>
      <w:r>
        <w:rPr>
          <w:rFonts w:ascii="Georgia" w:hAnsi="Georgia"/>
          <w:color w:val="333333"/>
          <w:sz w:val="22"/>
        </w:rPr>
        <w:t xml:space="preserve">To access European markets, Brazilian and Argentine beef/soy producers must prove their supply chain is</w:t>
      </w:r>
      <w:r>
        <w:rPr>
          <w:rFonts w:ascii="Georgia" w:hAnsi="Georgia"/>
          <w:color w:val="333333"/>
          <w:sz w:val="22"/>
        </w:rPr>
        <w:t xml:space="preserve"> </w:t>
      </w:r>
      <w:r>
        <w:rPr>
          <w:rFonts w:ascii="Georgia" w:hAnsi="Georgia"/>
          <w:b/>
          <w:bCs/>
          <w:color w:val="333333"/>
          <w:sz w:val="22"/>
        </w:rPr>
        <w:t xml:space="preserve">“Deforestation-Free.”</w:t>
      </w:r>
      <w:r>
        <w:rPr>
          <w:rFonts w:ascii="Georgia" w:hAnsi="Georgia"/>
          <w:color w:val="333333"/>
          <w:sz w:val="22"/>
        </w:rPr>
        <w:t xml:space="preserve"> </w:t>
      </w:r>
      <w:r>
        <w:rPr>
          <w:rFonts w:ascii="Georgia" w:hAnsi="Georgia"/>
          <w:color w:val="333333"/>
          <w:sz w:val="22"/>
        </w:rPr>
        <w:t xml:space="preserve">This is a binary compliance requirement, not a consumer preference.</w:t>
      </w:r>
      <w:r>
        <w:rPr>
          <w:rFonts w:ascii="Georgia" w:hAnsi="Georgia"/>
          <w:color w:val="333333"/>
          <w:sz w:val="22"/>
        </w:rPr>
        <w:t xml:space="preserve"> </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Innovation:</w:t>
      </w:r>
      <w:r>
        <w:rPr>
          <w:rFonts w:ascii="Georgia" w:hAnsi="Georgia"/>
          <w:color w:val="333333"/>
          <w:sz w:val="22"/>
        </w:rPr>
        <w:t xml:space="preserve"> </w:t>
      </w:r>
      <w:r>
        <w:rPr>
          <w:rFonts w:ascii="Georgia" w:hAnsi="Georgia"/>
          <w:color w:val="333333"/>
          <w:sz w:val="22"/>
        </w:rPr>
        <w:t xml:space="preserve">Institutions like</w:t>
      </w:r>
      <w:r>
        <w:rPr>
          <w:rFonts w:ascii="Georgia" w:hAnsi="Georgia"/>
          <w:color w:val="333333"/>
          <w:sz w:val="22"/>
        </w:rPr>
        <w:t xml:space="preserve"> </w:t>
      </w:r>
      <w:r>
        <w:rPr>
          <w:rFonts w:ascii="Georgia" w:hAnsi="Georgia"/>
          <w:b/>
          <w:bCs/>
          <w:color w:val="333333"/>
          <w:sz w:val="22"/>
        </w:rPr>
        <w:t xml:space="preserve">Embrapa</w:t>
      </w:r>
      <w:r>
        <w:rPr>
          <w:rFonts w:ascii="Georgia" w:hAnsi="Georgia"/>
          <w:color w:val="333333"/>
          <w:sz w:val="22"/>
        </w:rPr>
        <w:t xml:space="preserve"> </w:t>
      </w:r>
      <w:r>
        <w:rPr>
          <w:rFonts w:ascii="Georgia" w:hAnsi="Georgia"/>
          <w:color w:val="333333"/>
          <w:sz w:val="22"/>
        </w:rPr>
        <w:t xml:space="preserve">have developed</w:t>
      </w:r>
      <w:r>
        <w:rPr>
          <w:rFonts w:ascii="Georgia" w:hAnsi="Georgia"/>
          <w:color w:val="333333"/>
          <w:sz w:val="22"/>
        </w:rPr>
        <w:t xml:space="preserve"> </w:t>
      </w:r>
      <w:r>
        <w:rPr>
          <w:rFonts w:ascii="Georgia" w:hAnsi="Georgia"/>
          <w:color w:val="333333"/>
          <w:sz w:val="22"/>
        </w:rPr>
        <w:t xml:space="preserve">“Carbon Neutral Brazilian Beef”</w:t>
      </w:r>
      <w:r>
        <w:rPr>
          <w:rFonts w:ascii="Georgia" w:hAnsi="Georgia"/>
          <w:color w:val="333333"/>
          <w:sz w:val="22"/>
        </w:rPr>
        <w:t xml:space="preserve"> </w:t>
      </w:r>
      <w:r>
        <w:rPr>
          <w:rFonts w:ascii="Georgia" w:hAnsi="Georgia"/>
          <w:color w:val="333333"/>
          <w:sz w:val="22"/>
        </w:rPr>
        <w:t xml:space="preserve">and</w:t>
      </w:r>
      <w:r>
        <w:rPr>
          <w:rFonts w:ascii="Georgia" w:hAnsi="Georgia"/>
          <w:color w:val="333333"/>
          <w:sz w:val="22"/>
        </w:rPr>
        <w:t xml:space="preserve"> </w:t>
      </w:r>
      <w:r>
        <w:rPr>
          <w:rFonts w:ascii="Georgia" w:hAnsi="Georgia"/>
          <w:color w:val="333333"/>
          <w:sz w:val="22"/>
        </w:rPr>
        <w:t xml:space="preserve">“Low Carbon Beef”</w:t>
      </w:r>
      <w:r>
        <w:rPr>
          <w:rFonts w:ascii="Georgia" w:hAnsi="Georgia"/>
          <w:color w:val="333333"/>
          <w:sz w:val="22"/>
        </w:rPr>
        <w:t xml:space="preserve"> </w:t>
      </w:r>
      <w:r>
        <w:rPr>
          <w:rFonts w:ascii="Georgia" w:hAnsi="Georgia"/>
          <w:color w:val="333333"/>
          <w:sz w:val="22"/>
        </w:rPr>
        <w:t xml:space="preserve">protocols, turning sustainability certifications into quasi-official export visas. This drives demand for</w:t>
      </w:r>
      <w:r>
        <w:rPr>
          <w:rFonts w:ascii="Georgia" w:hAnsi="Georgia"/>
          <w:color w:val="333333"/>
          <w:sz w:val="22"/>
        </w:rPr>
        <w:t xml:space="preserve"> </w:t>
      </w:r>
      <w:r>
        <w:rPr>
          <w:rFonts w:ascii="Georgia" w:hAnsi="Georgia"/>
          <w:color w:val="333333"/>
          <w:sz w:val="22"/>
        </w:rPr>
        <w:t xml:space="preserve">“Intensification Tools”</w:t>
      </w:r>
      <w:r>
        <w:rPr>
          <w:rFonts w:ascii="Georgia" w:hAnsi="Georgia"/>
          <w:color w:val="333333"/>
          <w:sz w:val="22"/>
        </w:rPr>
        <w:t xml:space="preserve"> </w:t>
      </w:r>
      <w:r>
        <w:rPr>
          <w:rFonts w:ascii="Georgia" w:hAnsi="Georgia"/>
          <w:color w:val="333333"/>
          <w:sz w:val="22"/>
        </w:rPr>
        <w:t xml:space="preserve">(additives that produce more beef on less land).</w:t>
      </w:r>
    </w:p>
    <w:p>
      <w:pPr>
        <w:pStyle w:val="Heading4"/>
        <w:spacing w:before="200" w:after="80"/>
      </w:pPr>
      <w:r>
        <w:rPr>
          <w:rFonts w:ascii="Arial" w:hAnsi="Arial"/>
          <w:b/>
          <w:color w:val="8B9BA5"/>
          <w:sz w:val="24"/>
        </w:rPr>
        <w:t xml:space="preserve">V.1.2 Summary: Regional Regulatory Winners &amp; Losers</w:t>
      </w:r>
    </w:p>
    <w:tbl>
      <w:tblPr>
        <w:tblStyle w:val="Table"/>
        <w:tblW w:type="pct" w:w="5000"/>
        <w:jc w:val="center"/>
        <w:tblLayout w:type="fixed"/>
        <w:tblLook w:firstRow="1" w:lastRow="0" w:firstColumn="0" w:lastColumn="0" w:noHBand="0" w:noVBand="0" w:val="0020"/>
      </w:tblPr>
      <w:tblGrid>
        <w:gridCol w:w="1980"/>
        <w:gridCol w:w="1980"/>
        <w:gridCol w:w="1980"/>
        <w:gridCol w:w="1980"/>
      </w:tblGrid>
      <w:tr>
        <w:trPr>
          <w:tblHeader w:val="on"/>
        </w:trPr>
        <w:tc>
          <w:tcPr>
            <w:shd w:fill="003057"/>
          </w:tcPr>
          <w:p>
            <w:pPr>
              <w:pStyle w:val="Compact"/>
              <w:jc w:val="left"/>
            </w:pPr>
            <w:r>
              <w:rPr>
                <w:rFonts w:ascii="Arial" w:hAnsi="Arial"/>
                <w:b/>
                <w:color w:val="FFFFFF"/>
                <w:sz w:val="20"/>
              </w:rPr>
              <w:t xml:space="preserve">Region</w:t>
            </w:r>
          </w:p>
        </w:tc>
        <w:tc>
          <w:tcPr>
            <w:shd w:fill="003057"/>
          </w:tcPr>
          <w:p>
            <w:pPr>
              <w:pStyle w:val="Compact"/>
              <w:jc w:val="left"/>
            </w:pPr>
            <w:r>
              <w:rPr>
                <w:rFonts w:ascii="Arial" w:hAnsi="Arial"/>
                <w:b/>
                <w:color w:val="FFFFFF"/>
                <w:sz w:val="20"/>
              </w:rPr>
              <w:t xml:space="preserve">The</w:t>
            </w:r>
            <w:r>
              <w:rPr>
                <w:rFonts w:ascii="Arial" w:hAnsi="Arial"/>
                <w:b/>
                <w:color w:val="FFFFFF"/>
                <w:sz w:val="20"/>
              </w:rPr>
              <w:t xml:space="preserve"> </w:t>
            </w:r>
            <w:r>
              <w:rPr>
                <w:rFonts w:ascii="Arial" w:hAnsi="Arial"/>
                <w:b/>
                <w:color w:val="FFFFFF"/>
                <w:sz w:val="20"/>
              </w:rPr>
              <w:t xml:space="preserve">“Green”</w:t>
            </w:r>
            <w:r>
              <w:rPr>
                <w:rFonts w:ascii="Arial" w:hAnsi="Arial"/>
                <w:b/>
                <w:color w:val="FFFFFF"/>
                <w:sz w:val="20"/>
              </w:rPr>
              <w:t xml:space="preserve"> </w:t>
            </w:r>
            <w:r>
              <w:rPr>
                <w:rFonts w:ascii="Arial" w:hAnsi="Arial"/>
                <w:b/>
                <w:color w:val="FFFFFF"/>
                <w:sz w:val="20"/>
              </w:rPr>
              <w:t xml:space="preserve">Definition</w:t>
            </w:r>
          </w:p>
        </w:tc>
        <w:tc>
          <w:tcPr>
            <w:shd w:fill="003057"/>
          </w:tcPr>
          <w:p>
            <w:pPr>
              <w:pStyle w:val="Compact"/>
              <w:jc w:val="left"/>
            </w:pPr>
            <w:r>
              <w:rPr>
                <w:rFonts w:ascii="Arial" w:hAnsi="Arial"/>
                <w:b/>
                <w:color w:val="FFFFFF"/>
                <w:sz w:val="20"/>
              </w:rPr>
              <w:t xml:space="preserve">Winner (Product Type)</w:t>
            </w:r>
          </w:p>
        </w:tc>
        <w:tc>
          <w:tcPr>
            <w:shd w:fill="003057"/>
          </w:tcPr>
          <w:p>
            <w:pPr>
              <w:pStyle w:val="Compact"/>
              <w:jc w:val="left"/>
            </w:pPr>
            <w:r>
              <w:rPr>
                <w:rFonts w:ascii="Arial" w:hAnsi="Arial"/>
                <w:b/>
                <w:color w:val="FFFFFF"/>
                <w:sz w:val="20"/>
              </w:rPr>
              <w:t xml:space="preserve">Loser (Product Type)</w:t>
            </w:r>
          </w:p>
        </w:tc>
      </w:tr>
      <w:tr>
        <w:tc>
          <w:tcPr>
            <w:shd w:fill="f4f6f8"/>
          </w:tcPr>
          <w:p>
            <w:pPr>
              <w:pStyle w:val="Compact"/>
              <w:jc w:val="left"/>
            </w:pPr>
            <w:r>
              <w:rPr>
                <w:rFonts w:ascii="Arial" w:hAnsi="Arial"/>
                <w:b/>
                <w:bCs/>
                <w:sz w:val="18"/>
              </w:rPr>
              <w:t xml:space="preserve">US</w:t>
            </w:r>
          </w:p>
        </w:tc>
        <w:tc>
          <w:tcPr>
            <w:shd w:fill="f4f6f8"/>
          </w:tcPr>
          <w:p>
            <w:pPr>
              <w:pStyle w:val="Compact"/>
              <w:jc w:val="left"/>
            </w:pPr>
            <w:r>
              <w:rPr>
                <w:rFonts w:ascii="Arial" w:hAnsi="Arial"/>
                <w:b/>
                <w:bCs/>
                <w:sz w:val="18"/>
              </w:rPr>
              <w:t xml:space="preserve">“The Scope 3 Reducer”</w:t>
            </w:r>
          </w:p>
        </w:tc>
        <w:tc>
          <w:tcPr>
            <w:shd w:fill="f4f6f8"/>
          </w:tcPr>
          <w:p>
            <w:pPr>
              <w:pStyle w:val="Compact"/>
              <w:jc w:val="left"/>
            </w:pPr>
            <w:r>
              <w:rPr>
                <w:rFonts w:ascii="Arial" w:hAnsi="Arial"/>
                <w:sz w:val="18"/>
              </w:rPr>
              <w:t xml:space="preserve">Methane Inhibitors (e.g., 3-NOP)</w:t>
            </w:r>
          </w:p>
        </w:tc>
        <w:tc>
          <w:tcPr>
            <w:shd w:fill="f4f6f8"/>
          </w:tcPr>
          <w:p>
            <w:pPr>
              <w:pStyle w:val="Compact"/>
              <w:jc w:val="left"/>
            </w:pPr>
            <w:r>
              <w:rPr>
                <w:rFonts w:ascii="Arial" w:hAnsi="Arial"/>
                <w:sz w:val="18"/>
              </w:rPr>
              <w:t xml:space="preserve">Generic Probiotics (unproven claims)</w:t>
            </w:r>
          </w:p>
        </w:tc>
      </w:tr>
      <w:tr>
        <w:tc>
          <w:tcPr/>
          <w:p>
            <w:pPr>
              <w:pStyle w:val="Compact"/>
              <w:jc w:val="left"/>
            </w:pPr>
            <w:r>
              <w:rPr>
                <w:rFonts w:ascii="Arial" w:hAnsi="Arial"/>
                <w:b/>
                <w:bCs/>
                <w:sz w:val="18"/>
              </w:rPr>
              <w:t xml:space="preserve">EU</w:t>
            </w:r>
          </w:p>
        </w:tc>
        <w:tc>
          <w:tcPr/>
          <w:p>
            <w:pPr>
              <w:pStyle w:val="Compact"/>
              <w:jc w:val="left"/>
            </w:pPr>
            <w:r>
              <w:rPr>
                <w:rFonts w:ascii="Arial" w:hAnsi="Arial"/>
                <w:b/>
                <w:bCs/>
                <w:sz w:val="18"/>
              </w:rPr>
              <w:t xml:space="preserve">“LCA Verified”</w:t>
            </w:r>
          </w:p>
        </w:tc>
        <w:tc>
          <w:tcPr/>
          <w:p>
            <w:pPr>
              <w:pStyle w:val="Compact"/>
              <w:jc w:val="left"/>
            </w:pPr>
            <w:r>
              <w:rPr>
                <w:rFonts w:ascii="Arial" w:hAnsi="Arial"/>
                <w:sz w:val="18"/>
              </w:rPr>
              <w:t xml:space="preserve">Nitrogen-Smart Enzymes &amp; Proteins</w:t>
            </w:r>
          </w:p>
        </w:tc>
        <w:tc>
          <w:tcPr/>
          <w:p>
            <w:pPr>
              <w:pStyle w:val="Compact"/>
              <w:jc w:val="left"/>
            </w:pPr>
            <w:r>
              <w:rPr>
                <w:rFonts w:ascii="Arial" w:hAnsi="Arial"/>
                <w:sz w:val="18"/>
              </w:rPr>
              <w:t xml:space="preserve">Vague</w:t>
            </w:r>
            <w:r>
              <w:rPr>
                <w:rFonts w:ascii="Arial" w:hAnsi="Arial"/>
                <w:sz w:val="18"/>
              </w:rPr>
              <w:t xml:space="preserve"> </w:t>
            </w:r>
            <w:r>
              <w:rPr>
                <w:rFonts w:ascii="Arial" w:hAnsi="Arial"/>
                <w:sz w:val="18"/>
              </w:rPr>
              <w:t xml:space="preserve">“Eco-Friendly”</w:t>
            </w:r>
            <w:r>
              <w:rPr>
                <w:rFonts w:ascii="Arial" w:hAnsi="Arial"/>
                <w:sz w:val="18"/>
              </w:rPr>
              <w:t xml:space="preserve"> </w:t>
            </w:r>
            <w:r>
              <w:rPr>
                <w:rFonts w:ascii="Arial" w:hAnsi="Arial"/>
                <w:sz w:val="18"/>
              </w:rPr>
              <w:t xml:space="preserve">Brands</w:t>
            </w:r>
          </w:p>
        </w:tc>
      </w:tr>
      <w:tr>
        <w:tc>
          <w:tcPr>
            <w:shd w:fill="f4f6f8"/>
          </w:tcPr>
          <w:p>
            <w:pPr>
              <w:pStyle w:val="Compact"/>
              <w:jc w:val="left"/>
            </w:pPr>
            <w:r>
              <w:rPr>
                <w:rFonts w:ascii="Arial" w:hAnsi="Arial"/>
                <w:b/>
                <w:bCs/>
                <w:sz w:val="18"/>
              </w:rPr>
              <w:t xml:space="preserve">UK</w:t>
            </w:r>
          </w:p>
        </w:tc>
        <w:tc>
          <w:tcPr>
            <w:shd w:fill="f4f6f8"/>
          </w:tcPr>
          <w:p>
            <w:pPr>
              <w:pStyle w:val="Compact"/>
              <w:jc w:val="left"/>
            </w:pPr>
            <w:r>
              <w:rPr>
                <w:rFonts w:ascii="Arial" w:hAnsi="Arial"/>
                <w:b/>
                <w:bCs/>
                <w:sz w:val="18"/>
              </w:rPr>
              <w:t xml:space="preserve">“Precise &amp; Honest”</w:t>
            </w:r>
          </w:p>
        </w:tc>
        <w:tc>
          <w:tcPr>
            <w:shd w:fill="f4f6f8"/>
          </w:tcPr>
          <w:p>
            <w:pPr>
              <w:pStyle w:val="Compact"/>
              <w:jc w:val="left"/>
            </w:pPr>
            <w:r>
              <w:rPr>
                <w:rFonts w:ascii="Arial" w:hAnsi="Arial"/>
                <w:sz w:val="18"/>
              </w:rPr>
              <w:t xml:space="preserve">Insect Protein (proven data)</w:t>
            </w:r>
          </w:p>
        </w:tc>
        <w:tc>
          <w:tcPr>
            <w:shd w:fill="f4f6f8"/>
          </w:tcPr>
          <w:p>
            <w:pPr>
              <w:pStyle w:val="Compact"/>
              <w:jc w:val="left"/>
            </w:pPr>
            <w:r>
              <w:rPr>
                <w:rFonts w:ascii="Arial" w:hAnsi="Arial"/>
                <w:sz w:val="18"/>
              </w:rPr>
              <w:t xml:space="preserve">“Ocean Safe”</w:t>
            </w:r>
            <w:r>
              <w:rPr>
                <w:rFonts w:ascii="Arial" w:hAnsi="Arial"/>
                <w:sz w:val="18"/>
              </w:rPr>
              <w:t xml:space="preserve"> </w:t>
            </w:r>
            <w:r>
              <w:rPr>
                <w:rFonts w:ascii="Arial" w:hAnsi="Arial"/>
                <w:sz w:val="18"/>
              </w:rPr>
              <w:t xml:space="preserve">Whitefish (hard to prove)</w:t>
            </w:r>
          </w:p>
        </w:tc>
      </w:tr>
      <w:tr>
        <w:tc>
          <w:tcPr/>
          <w:p>
            <w:pPr>
              <w:pStyle w:val="Compact"/>
              <w:jc w:val="left"/>
            </w:pPr>
            <w:r>
              <w:rPr>
                <w:rFonts w:ascii="Arial" w:hAnsi="Arial"/>
                <w:b/>
                <w:bCs/>
                <w:sz w:val="18"/>
              </w:rPr>
              <w:t xml:space="preserve">APAC</w:t>
            </w:r>
          </w:p>
        </w:tc>
        <w:tc>
          <w:tcPr/>
          <w:p>
            <w:pPr>
              <w:pStyle w:val="Compact"/>
              <w:jc w:val="left"/>
            </w:pPr>
            <w:r>
              <w:rPr>
                <w:rFonts w:ascii="Arial" w:hAnsi="Arial"/>
                <w:b/>
                <w:bCs/>
                <w:sz w:val="18"/>
              </w:rPr>
              <w:t xml:space="preserve">“Efficient/Credit”</w:t>
            </w:r>
          </w:p>
        </w:tc>
        <w:tc>
          <w:tcPr/>
          <w:p>
            <w:pPr>
              <w:pStyle w:val="Compact"/>
              <w:jc w:val="left"/>
            </w:pPr>
            <w:r>
              <w:rPr>
                <w:rFonts w:ascii="Arial" w:hAnsi="Arial"/>
                <w:sz w:val="18"/>
              </w:rPr>
              <w:t xml:space="preserve">Low-Soy Diets &amp; Yield Boosters</w:t>
            </w:r>
          </w:p>
        </w:tc>
        <w:tc>
          <w:tcPr/>
          <w:p>
            <w:pPr>
              <w:pStyle w:val="Compact"/>
              <w:jc w:val="left"/>
            </w:pPr>
            <w:r>
              <w:rPr>
                <w:rFonts w:ascii="Arial" w:hAnsi="Arial"/>
                <w:sz w:val="18"/>
              </w:rPr>
              <w:t xml:space="preserve">Imported Premium Grains</w:t>
            </w:r>
          </w:p>
        </w:tc>
      </w:tr>
      <w:tr>
        <w:tc>
          <w:tcPr>
            <w:shd w:fill="f4f6f8"/>
          </w:tcPr>
          <w:p>
            <w:pPr>
              <w:pStyle w:val="Compact"/>
              <w:jc w:val="left"/>
            </w:pPr>
            <w:r>
              <w:rPr>
                <w:rFonts w:ascii="Arial" w:hAnsi="Arial"/>
                <w:b/>
                <w:bCs/>
                <w:sz w:val="18"/>
              </w:rPr>
              <w:t xml:space="preserve">LATAM</w:t>
            </w:r>
          </w:p>
        </w:tc>
        <w:tc>
          <w:tcPr>
            <w:shd w:fill="f4f6f8"/>
          </w:tcPr>
          <w:p>
            <w:pPr>
              <w:pStyle w:val="Compact"/>
              <w:jc w:val="left"/>
            </w:pPr>
            <w:r>
              <w:rPr>
                <w:rFonts w:ascii="Arial" w:hAnsi="Arial"/>
                <w:b/>
                <w:bCs/>
                <w:sz w:val="18"/>
              </w:rPr>
              <w:t xml:space="preserve">“Deforestation-Free”</w:t>
            </w:r>
          </w:p>
        </w:tc>
        <w:tc>
          <w:tcPr>
            <w:shd w:fill="f4f6f8"/>
          </w:tcPr>
          <w:p>
            <w:pPr>
              <w:pStyle w:val="Compact"/>
              <w:jc w:val="left"/>
            </w:pPr>
            <w:r>
              <w:rPr>
                <w:rFonts w:ascii="Arial" w:hAnsi="Arial"/>
                <w:sz w:val="18"/>
              </w:rPr>
              <w:t xml:space="preserve">Intensification Tools (Growth Promoters)</w:t>
            </w:r>
          </w:p>
        </w:tc>
        <w:tc>
          <w:tcPr>
            <w:shd w:fill="f4f6f8"/>
          </w:tcPr>
          <w:p>
            <w:pPr>
              <w:pStyle w:val="Compact"/>
              <w:jc w:val="left"/>
            </w:pPr>
            <w:r>
              <w:rPr>
                <w:rFonts w:ascii="Arial" w:hAnsi="Arial"/>
                <w:sz w:val="18"/>
              </w:rPr>
              <w:t xml:space="preserve">Extensive Grazing (Land heavy)</w:t>
            </w:r>
          </w:p>
        </w:tc>
      </w:tr>
    </w:tbl>
    <w:p>
      <w:pPr>
        <w:pStyle w:val="Heading4"/>
        <w:spacing w:before="200" w:after="80"/>
      </w:pPr>
      <w:r>
        <w:rPr>
          <w:rFonts w:ascii="Arial" w:hAnsi="Arial"/>
          <w:b/>
          <w:color w:val="8B9BA5"/>
          <w:sz w:val="24"/>
        </w:rPr>
        <w:t xml:space="preserve">V.1.3 The Green Label Evidence Hierarchy</w:t>
      </w:r>
    </w:p>
    <w:p>
      <w:pPr>
        <w:pStyle w:val="FirstParagraph"/>
        <w:spacing w:after="160"/>
        <w:jc w:val="both"/>
      </w:pPr>
      <w:r>
        <w:rPr>
          <w:rFonts w:ascii="Georgia" w:hAnsi="Georgia"/>
          <w:color w:val="333333"/>
          <w:sz w:val="22"/>
        </w:rPr>
        <w:t xml:space="preserve">To navigate this shift, winning organizations are adopting a tiered evidence model, moving away from high-risk generic claims toward data-backed substantiation.</w:t>
      </w:r>
      <w:r>
        <w:rPr>
          <w:rFonts w:ascii="Georgia" w:hAnsi="Georgia"/>
          <w:color w:val="333333"/>
          <w:sz w:val="22"/>
        </w:rPr>
        <w:t xml:space="preserve"> </w:t>
      </w:r>
      <w:r>
        <w:rPr>
          <w:rFonts w:ascii="Georgia" w:hAnsi="Georgia"/>
          <w:b/>
          <w:bCs/>
          <w:color w:val="333333"/>
          <w:sz w:val="22"/>
        </w:rPr>
        <w:t xml:space="preserve">This hierarchy has effectively been institutionalized by the convergence of legislative mandates (EU EmpCo) and technical standards (PEFCR, ISO 14067).</w:t>
      </w:r>
    </w:p>
    <w:tbl>
      <w:tblPr>
        <w:tblStyle w:val="Table"/>
        <w:tblW w:type="pct" w:w="5000"/>
        <w:jc w:val="center"/>
        <w:tblLayout w:type="fixed"/>
        <w:tblLook w:firstRow="1" w:lastRow="0" w:firstColumn="0" w:lastColumn="0" w:noHBand="0" w:noVBand="0" w:val="0020"/>
      </w:tblPr>
      <w:tblGrid>
        <w:gridCol w:w="1584"/>
        <w:gridCol w:w="1584"/>
        <w:gridCol w:w="1584"/>
        <w:gridCol w:w="1584"/>
        <w:gridCol w:w="1584"/>
      </w:tblGrid>
      <w:tr>
        <w:trPr>
          <w:tblHeader w:val="on"/>
        </w:trPr>
        <w:tc>
          <w:tcPr>
            <w:shd w:fill="003057"/>
          </w:tcPr>
          <w:p>
            <w:pPr>
              <w:pStyle w:val="Compact"/>
              <w:jc w:val="left"/>
            </w:pPr>
            <w:r>
              <w:rPr>
                <w:rFonts w:ascii="Arial" w:hAnsi="Arial"/>
                <w:b/>
                <w:color w:val="FFFFFF"/>
                <w:sz w:val="20"/>
              </w:rPr>
              <w:t xml:space="preserve">Tier</w:t>
            </w:r>
          </w:p>
        </w:tc>
        <w:tc>
          <w:tcPr>
            <w:shd w:fill="003057"/>
          </w:tcPr>
          <w:p>
            <w:pPr>
              <w:pStyle w:val="Compact"/>
              <w:jc w:val="left"/>
            </w:pPr>
            <w:r>
              <w:rPr>
                <w:rFonts w:ascii="Arial" w:hAnsi="Arial"/>
                <w:b/>
                <w:color w:val="FFFFFF"/>
                <w:sz w:val="20"/>
              </w:rPr>
              <w:t xml:space="preserve">Claim Category</w:t>
            </w:r>
          </w:p>
        </w:tc>
        <w:tc>
          <w:tcPr>
            <w:shd w:fill="003057"/>
          </w:tcPr>
          <w:p>
            <w:pPr>
              <w:pStyle w:val="Compact"/>
              <w:jc w:val="left"/>
            </w:pPr>
            <w:r>
              <w:rPr>
                <w:rFonts w:ascii="Arial" w:hAnsi="Arial"/>
                <w:b/>
                <w:color w:val="FFFFFF"/>
                <w:sz w:val="20"/>
              </w:rPr>
              <w:t xml:space="preserve">Risk Level</w:t>
            </w:r>
          </w:p>
        </w:tc>
        <w:tc>
          <w:tcPr>
            <w:shd w:fill="003057"/>
          </w:tcPr>
          <w:p>
            <w:pPr>
              <w:pStyle w:val="Compact"/>
              <w:jc w:val="left"/>
            </w:pPr>
            <w:r>
              <w:rPr>
                <w:rFonts w:ascii="Arial" w:hAnsi="Arial"/>
                <w:b/>
                <w:color w:val="FFFFFF"/>
                <w:sz w:val="20"/>
              </w:rPr>
              <w:t xml:space="preserve">Evidence Requirement</w:t>
            </w:r>
          </w:p>
        </w:tc>
        <w:tc>
          <w:tcPr>
            <w:shd w:fill="003057"/>
          </w:tcPr>
          <w:p>
            <w:pPr>
              <w:pStyle w:val="Compact"/>
              <w:jc w:val="left"/>
            </w:pPr>
            <w:r>
              <w:rPr>
                <w:rFonts w:ascii="Arial" w:hAnsi="Arial"/>
                <w:b/>
                <w:color w:val="FFFFFF"/>
                <w:sz w:val="20"/>
              </w:rPr>
              <w:t xml:space="preserve">Examples</w:t>
            </w:r>
          </w:p>
        </w:tc>
      </w:tr>
      <w:tr>
        <w:tc>
          <w:tcPr>
            <w:shd w:fill="f4f6f8"/>
          </w:tcPr>
          <w:p>
            <w:pPr>
              <w:pStyle w:val="Compact"/>
              <w:jc w:val="left"/>
            </w:pPr>
            <w:r>
              <w:rPr>
                <w:rFonts w:ascii="Arial" w:hAnsi="Arial"/>
                <w:b/>
                <w:bCs/>
                <w:sz w:val="18"/>
              </w:rPr>
              <w:t xml:space="preserve">5</w:t>
            </w:r>
          </w:p>
        </w:tc>
        <w:tc>
          <w:tcPr>
            <w:shd w:fill="f4f6f8"/>
          </w:tcPr>
          <w:p>
            <w:pPr>
              <w:pStyle w:val="Compact"/>
              <w:jc w:val="left"/>
            </w:pPr>
            <w:r>
              <w:rPr>
                <w:rFonts w:ascii="Arial" w:hAnsi="Arial"/>
                <w:b/>
                <w:bCs/>
                <w:sz w:val="18"/>
              </w:rPr>
              <w:t xml:space="preserve">Multi-Attribute Proficiency</w:t>
            </w:r>
          </w:p>
        </w:tc>
        <w:tc>
          <w:tcPr>
            <w:shd w:fill="f4f6f8"/>
          </w:tcPr>
          <w:p>
            <w:pPr>
              <w:pStyle w:val="Compact"/>
              <w:jc w:val="left"/>
            </w:pPr>
            <w:r>
              <w:rPr>
                <w:rFonts w:ascii="Arial" w:hAnsi="Arial"/>
                <w:sz w:val="18"/>
              </w:rPr>
              <w:t xml:space="preserve">🔴</w:t>
            </w:r>
            <w:r>
              <w:rPr>
                <w:rFonts w:ascii="Arial" w:hAnsi="Arial"/>
                <w:sz w:val="18"/>
              </w:rPr>
              <w:t xml:space="preserve"> </w:t>
            </w:r>
            <w:r>
              <w:rPr>
                <w:rFonts w:ascii="Arial" w:hAnsi="Arial"/>
                <w:b/>
                <w:bCs/>
                <w:sz w:val="18"/>
              </w:rPr>
              <w:t xml:space="preserve">High Risk</w:t>
            </w:r>
          </w:p>
        </w:tc>
        <w:tc>
          <w:tcPr>
            <w:shd w:fill="f4f6f8"/>
          </w:tcPr>
          <w:p>
            <w:pPr>
              <w:pStyle w:val="Compact"/>
              <w:jc w:val="left"/>
            </w:pPr>
            <w:r>
              <w:rPr>
                <w:rFonts w:ascii="Arial" w:hAnsi="Arial"/>
                <w:sz w:val="18"/>
              </w:rPr>
              <w:t xml:space="preserve">Recognized excellence across</w:t>
            </w:r>
            <w:r>
              <w:rPr>
                <w:rFonts w:ascii="Arial" w:hAnsi="Arial"/>
                <w:sz w:val="18"/>
              </w:rPr>
              <w:t xml:space="preserve"> </w:t>
            </w:r>
            <w:r>
              <w:rPr>
                <w:rFonts w:ascii="Arial" w:hAnsi="Arial"/>
                <w:i/>
                <w:iCs/>
                <w:sz w:val="18"/>
              </w:rPr>
              <w:t xml:space="preserve">all</w:t>
            </w:r>
            <w:r>
              <w:rPr>
                <w:rFonts w:ascii="Arial" w:hAnsi="Arial"/>
                <w:sz w:val="18"/>
              </w:rPr>
              <w:t xml:space="preserve"> </w:t>
            </w:r>
            <w:r>
              <w:rPr>
                <w:rFonts w:ascii="Arial" w:hAnsi="Arial"/>
                <w:sz w:val="18"/>
              </w:rPr>
              <w:t xml:space="preserve">impact categories. Almost impossible to substantiate fully.</w:t>
            </w:r>
          </w:p>
        </w:tc>
        <w:tc>
          <w:tcPr>
            <w:shd w:fill="f4f6f8"/>
          </w:tcPr>
          <w:p>
            <w:pPr>
              <w:pStyle w:val="Compact"/>
              <w:jc w:val="left"/>
            </w:pPr>
            <w:r>
              <w:rPr>
                <w:rFonts w:ascii="Arial" w:hAnsi="Arial"/>
                <w:sz w:val="18"/>
              </w:rPr>
              <w:t xml:space="preserve">“Planet Positive”</w:t>
            </w:r>
            <w:r>
              <w:rPr>
                <w:rFonts w:ascii="Arial" w:hAnsi="Arial"/>
                <w:sz w:val="18"/>
              </w:rPr>
              <w:t xml:space="preserve">,</w:t>
            </w:r>
            <w:r>
              <w:rPr>
                <w:rFonts w:ascii="Arial" w:hAnsi="Arial"/>
                <w:sz w:val="18"/>
              </w:rPr>
              <w:t xml:space="preserve"> </w:t>
            </w:r>
            <w:r>
              <w:rPr>
                <w:rFonts w:ascii="Arial" w:hAnsi="Arial"/>
                <w:sz w:val="18"/>
              </w:rPr>
              <w:t xml:space="preserve">“Sustainable Product”</w:t>
            </w:r>
          </w:p>
        </w:tc>
      </w:tr>
      <w:tr>
        <w:tc>
          <w:tcPr/>
          <w:p>
            <w:pPr>
              <w:pStyle w:val="Compact"/>
              <w:jc w:val="left"/>
            </w:pPr>
            <w:r>
              <w:rPr>
                <w:rFonts w:ascii="Arial" w:hAnsi="Arial"/>
                <w:b/>
                <w:bCs/>
                <w:sz w:val="18"/>
              </w:rPr>
              <w:t xml:space="preserve">4</w:t>
            </w:r>
          </w:p>
        </w:tc>
        <w:tc>
          <w:tcPr/>
          <w:p>
            <w:pPr>
              <w:pStyle w:val="Compact"/>
              <w:jc w:val="left"/>
            </w:pPr>
            <w:r>
              <w:rPr>
                <w:rFonts w:ascii="Arial" w:hAnsi="Arial"/>
                <w:b/>
                <w:bCs/>
                <w:sz w:val="18"/>
              </w:rPr>
              <w:t xml:space="preserve">Certified Seals</w:t>
            </w:r>
          </w:p>
        </w:tc>
        <w:tc>
          <w:tcPr/>
          <w:p>
            <w:pPr>
              <w:pStyle w:val="Compact"/>
              <w:jc w:val="left"/>
            </w:pPr>
            <w:r>
              <w:rPr>
                <w:rFonts w:ascii="Arial" w:hAnsi="Arial"/>
                <w:sz w:val="18"/>
              </w:rPr>
              <w:t xml:space="preserve">🟡</w:t>
            </w:r>
            <w:r>
              <w:rPr>
                <w:rFonts w:ascii="Arial" w:hAnsi="Arial"/>
                <w:sz w:val="18"/>
              </w:rPr>
              <w:t xml:space="preserve"> </w:t>
            </w:r>
            <w:r>
              <w:rPr>
                <w:rFonts w:ascii="Arial" w:hAnsi="Arial"/>
                <w:b/>
                <w:bCs/>
                <w:sz w:val="18"/>
              </w:rPr>
              <w:t xml:space="preserve">Med Risk</w:t>
            </w:r>
          </w:p>
        </w:tc>
        <w:tc>
          <w:tcPr/>
          <w:p>
            <w:pPr>
              <w:pStyle w:val="Compact"/>
              <w:jc w:val="left"/>
            </w:pPr>
            <w:r>
              <w:rPr>
                <w:rFonts w:ascii="Arial" w:hAnsi="Arial"/>
                <w:sz w:val="18"/>
              </w:rPr>
              <w:t xml:space="preserve">Third-party audit, strict chain-of-custody, complying with scheme rules.</w:t>
            </w:r>
          </w:p>
        </w:tc>
        <w:tc>
          <w:tcPr/>
          <w:p>
            <w:pPr>
              <w:pStyle w:val="Compact"/>
              <w:jc w:val="left"/>
            </w:pPr>
            <w:r>
              <w:rPr>
                <w:rFonts w:ascii="Arial" w:hAnsi="Arial"/>
                <w:b/>
                <w:bCs/>
                <w:sz w:val="18"/>
              </w:rPr>
              <w:t xml:space="preserve">MSC</w:t>
            </w:r>
            <w:r>
              <w:rPr>
                <w:rFonts w:ascii="Arial" w:hAnsi="Arial"/>
                <w:sz w:val="18"/>
              </w:rPr>
              <w:t xml:space="preserve">,</w:t>
            </w:r>
            <w:r>
              <w:rPr>
                <w:rFonts w:ascii="Arial" w:hAnsi="Arial"/>
                <w:sz w:val="18"/>
              </w:rPr>
              <w:t xml:space="preserve"> </w:t>
            </w:r>
            <w:r>
              <w:rPr>
                <w:rFonts w:ascii="Arial" w:hAnsi="Arial"/>
                <w:b/>
                <w:bCs/>
                <w:sz w:val="18"/>
              </w:rPr>
              <w:t xml:space="preserve">Upcycled Certified</w:t>
            </w:r>
            <w:r>
              <w:rPr>
                <w:rFonts w:ascii="Arial" w:hAnsi="Arial"/>
                <w:sz w:val="18"/>
              </w:rPr>
              <w:t xml:space="preserve">,</w:t>
            </w:r>
            <w:r>
              <w:rPr>
                <w:rFonts w:ascii="Arial" w:hAnsi="Arial"/>
                <w:sz w:val="18"/>
              </w:rPr>
              <w:t xml:space="preserve"> </w:t>
            </w:r>
            <w:r>
              <w:rPr>
                <w:rFonts w:ascii="Arial" w:hAnsi="Arial"/>
                <w:b/>
                <w:bCs/>
                <w:sz w:val="18"/>
              </w:rPr>
              <w:t xml:space="preserve">ISCC</w:t>
            </w:r>
          </w:p>
        </w:tc>
      </w:tr>
      <w:tr>
        <w:tc>
          <w:tcPr>
            <w:shd w:fill="f4f6f8"/>
          </w:tcPr>
          <w:p>
            <w:pPr>
              <w:pStyle w:val="Compact"/>
              <w:jc w:val="left"/>
            </w:pPr>
            <w:r>
              <w:rPr>
                <w:rFonts w:ascii="Arial" w:hAnsi="Arial"/>
                <w:b/>
                <w:bCs/>
                <w:sz w:val="18"/>
              </w:rPr>
              <w:t xml:space="preserve">3</w:t>
            </w:r>
          </w:p>
        </w:tc>
        <w:tc>
          <w:tcPr>
            <w:shd w:fill="f4f6f8"/>
          </w:tcPr>
          <w:p>
            <w:pPr>
              <w:pStyle w:val="Compact"/>
              <w:jc w:val="left"/>
            </w:pPr>
            <w:r>
              <w:rPr>
                <w:rFonts w:ascii="Arial" w:hAnsi="Arial"/>
                <w:b/>
                <w:bCs/>
                <w:sz w:val="18"/>
              </w:rPr>
              <w:t xml:space="preserve">Aggregated Footprint</w:t>
            </w:r>
          </w:p>
        </w:tc>
        <w:tc>
          <w:tcPr>
            <w:shd w:fill="f4f6f8"/>
          </w:tcPr>
          <w:p>
            <w:pPr>
              <w:pStyle w:val="Compact"/>
              <w:jc w:val="left"/>
            </w:pPr>
            <w:r>
              <w:rPr>
                <w:rFonts w:ascii="Arial" w:hAnsi="Arial"/>
                <w:sz w:val="18"/>
              </w:rPr>
              <w:t xml:space="preserve">🟢</w:t>
            </w:r>
            <w:r>
              <w:rPr>
                <w:rFonts w:ascii="Arial" w:hAnsi="Arial"/>
                <w:sz w:val="18"/>
              </w:rPr>
              <w:t xml:space="preserve"> </w:t>
            </w:r>
            <w:r>
              <w:rPr>
                <w:rFonts w:ascii="Arial" w:hAnsi="Arial"/>
                <w:b/>
                <w:bCs/>
                <w:sz w:val="18"/>
              </w:rPr>
              <w:t xml:space="preserve">Low Risk</w:t>
            </w:r>
          </w:p>
        </w:tc>
        <w:tc>
          <w:tcPr>
            <w:shd w:fill="f4f6f8"/>
          </w:tcPr>
          <w:p>
            <w:pPr>
              <w:pStyle w:val="Compact"/>
              <w:jc w:val="left"/>
            </w:pPr>
            <w:r>
              <w:rPr>
                <w:rFonts w:ascii="Arial" w:hAnsi="Arial"/>
                <w:sz w:val="18"/>
              </w:rPr>
              <w:t xml:space="preserve">LCA aligned with</w:t>
            </w:r>
            <w:r>
              <w:rPr>
                <w:rFonts w:ascii="Arial" w:hAnsi="Arial"/>
                <w:sz w:val="18"/>
              </w:rPr>
              <w:t xml:space="preserve"> </w:t>
            </w:r>
            <w:r>
              <w:rPr>
                <w:rFonts w:ascii="Arial" w:hAnsi="Arial"/>
                <w:b/>
                <w:bCs/>
                <w:sz w:val="18"/>
              </w:rPr>
              <w:t xml:space="preserve">PEFCR</w:t>
            </w:r>
            <w:r>
              <w:rPr>
                <w:rFonts w:ascii="Arial" w:hAnsi="Arial"/>
                <w:sz w:val="18"/>
              </w:rPr>
              <w:t xml:space="preserve"> </w:t>
            </w:r>
            <w:r>
              <w:rPr>
                <w:rFonts w:ascii="Arial" w:hAnsi="Arial"/>
                <w:sz w:val="18"/>
              </w:rPr>
              <w:t xml:space="preserve">(EU) or ISO 14067. Requires primary data.</w:t>
            </w:r>
          </w:p>
        </w:tc>
        <w:tc>
          <w:tcPr>
            <w:shd w:fill="f4f6f8"/>
          </w:tcPr>
          <w:p>
            <w:pPr>
              <w:pStyle w:val="Compact"/>
              <w:jc w:val="left"/>
            </w:pPr>
            <w:r>
              <w:rPr>
                <w:rFonts w:ascii="Arial" w:hAnsi="Arial"/>
                <w:sz w:val="18"/>
              </w:rPr>
              <w:t xml:space="preserve">“Product Carbon Footprint: 5kg CO2e”</w:t>
            </w:r>
          </w:p>
        </w:tc>
      </w:tr>
      <w:tr>
        <w:tc>
          <w:tcPr/>
          <w:p>
            <w:pPr>
              <w:pStyle w:val="Compact"/>
              <w:jc w:val="left"/>
            </w:pPr>
            <w:r>
              <w:rPr>
                <w:rFonts w:ascii="Arial" w:hAnsi="Arial"/>
                <w:b/>
                <w:bCs/>
                <w:sz w:val="18"/>
              </w:rPr>
              <w:t xml:space="preserve">2</w:t>
            </w:r>
          </w:p>
        </w:tc>
        <w:tc>
          <w:tcPr/>
          <w:p>
            <w:pPr>
              <w:pStyle w:val="Compact"/>
              <w:jc w:val="left"/>
            </w:pPr>
            <w:r>
              <w:rPr>
                <w:rFonts w:ascii="Arial" w:hAnsi="Arial"/>
                <w:b/>
                <w:bCs/>
                <w:sz w:val="18"/>
              </w:rPr>
              <w:t xml:space="preserve">Comparative Claims</w:t>
            </w:r>
          </w:p>
        </w:tc>
        <w:tc>
          <w:tcPr/>
          <w:p>
            <w:pPr>
              <w:pStyle w:val="Compact"/>
              <w:jc w:val="left"/>
            </w:pPr>
            <w:r>
              <w:rPr>
                <w:rFonts w:ascii="Arial" w:hAnsi="Arial"/>
                <w:sz w:val="18"/>
              </w:rPr>
              <w:t xml:space="preserve">🟢</w:t>
            </w:r>
            <w:r>
              <w:rPr>
                <w:rFonts w:ascii="Arial" w:hAnsi="Arial"/>
                <w:sz w:val="18"/>
              </w:rPr>
              <w:t xml:space="preserve"> </w:t>
            </w:r>
            <w:r>
              <w:rPr>
                <w:rFonts w:ascii="Arial" w:hAnsi="Arial"/>
                <w:b/>
                <w:bCs/>
                <w:sz w:val="18"/>
              </w:rPr>
              <w:t xml:space="preserve">Low Risk</w:t>
            </w:r>
          </w:p>
        </w:tc>
        <w:tc>
          <w:tcPr/>
          <w:p>
            <w:pPr>
              <w:pStyle w:val="Compact"/>
              <w:jc w:val="left"/>
            </w:pPr>
            <w:r>
              <w:rPr>
                <w:rFonts w:ascii="Arial" w:hAnsi="Arial"/>
                <w:sz w:val="18"/>
              </w:rPr>
              <w:t xml:space="preserve">Consistent boundaries &amp; functional units. Strict baseline controls.</w:t>
            </w:r>
          </w:p>
        </w:tc>
        <w:tc>
          <w:tcPr/>
          <w:p>
            <w:pPr>
              <w:pStyle w:val="Compact"/>
              <w:jc w:val="left"/>
            </w:pPr>
            <w:r>
              <w:rPr>
                <w:rFonts w:ascii="Arial" w:hAnsi="Arial"/>
                <w:sz w:val="18"/>
              </w:rPr>
              <w:t xml:space="preserve">“30% Lower Carbon vs. Standard Diet”</w:t>
            </w:r>
          </w:p>
        </w:tc>
      </w:tr>
      <w:tr>
        <w:tc>
          <w:tcPr>
            <w:shd w:fill="f4f6f8"/>
          </w:tcPr>
          <w:p>
            <w:pPr>
              <w:pStyle w:val="Compact"/>
              <w:jc w:val="left"/>
            </w:pPr>
            <w:r>
              <w:rPr>
                <w:rFonts w:ascii="Arial" w:hAnsi="Arial"/>
                <w:b/>
                <w:bCs/>
                <w:sz w:val="18"/>
              </w:rPr>
              <w:t xml:space="preserve">1</w:t>
            </w:r>
          </w:p>
        </w:tc>
        <w:tc>
          <w:tcPr>
            <w:shd w:fill="f4f6f8"/>
          </w:tcPr>
          <w:p>
            <w:pPr>
              <w:pStyle w:val="Compact"/>
              <w:jc w:val="left"/>
            </w:pPr>
            <w:r>
              <w:rPr>
                <w:rFonts w:ascii="Arial" w:hAnsi="Arial"/>
                <w:b/>
                <w:bCs/>
                <w:sz w:val="18"/>
              </w:rPr>
              <w:t xml:space="preserve">Specific Attributes</w:t>
            </w:r>
          </w:p>
        </w:tc>
        <w:tc>
          <w:tcPr>
            <w:shd w:fill="f4f6f8"/>
          </w:tcPr>
          <w:p>
            <w:pPr>
              <w:pStyle w:val="Compact"/>
              <w:jc w:val="left"/>
            </w:pPr>
            <w:r>
              <w:rPr>
                <w:rFonts w:ascii="Arial" w:hAnsi="Arial"/>
                <w:sz w:val="18"/>
              </w:rPr>
              <w:t xml:space="preserve">🟢</w:t>
            </w:r>
            <w:r>
              <w:rPr>
                <w:rFonts w:ascii="Arial" w:hAnsi="Arial"/>
                <w:sz w:val="18"/>
              </w:rPr>
              <w:t xml:space="preserve"> </w:t>
            </w:r>
            <w:r>
              <w:rPr>
                <w:rFonts w:ascii="Arial" w:hAnsi="Arial"/>
                <w:b/>
                <w:bCs/>
                <w:sz w:val="18"/>
              </w:rPr>
              <w:t xml:space="preserve">Low Risk</w:t>
            </w:r>
          </w:p>
        </w:tc>
        <w:tc>
          <w:tcPr>
            <w:shd w:fill="f4f6f8"/>
          </w:tcPr>
          <w:p>
            <w:pPr>
              <w:pStyle w:val="Compact"/>
              <w:jc w:val="left"/>
            </w:pPr>
            <w:r>
              <w:rPr>
                <w:rFonts w:ascii="Arial" w:hAnsi="Arial"/>
                <w:sz w:val="18"/>
              </w:rPr>
              <w:t xml:space="preserve">Supplier documentation &amp; batch traceability.</w:t>
            </w:r>
          </w:p>
        </w:tc>
        <w:tc>
          <w:tcPr>
            <w:shd w:fill="f4f6f8"/>
          </w:tcPr>
          <w:p>
            <w:pPr>
              <w:pStyle w:val="Compact"/>
              <w:jc w:val="left"/>
            </w:pPr>
            <w:r>
              <w:rPr>
                <w:rFonts w:ascii="Arial" w:hAnsi="Arial"/>
                <w:sz w:val="18"/>
              </w:rPr>
              <w:t xml:space="preserve">“Made with 50% Recycled Plastic”</w:t>
            </w:r>
          </w:p>
        </w:tc>
      </w:tr>
    </w:tbl>
    <w:p>
      <w:pPr>
        <w:pStyle w:val="BodyText"/>
        <w:spacing w:after="160"/>
        <w:jc w:val="both"/>
      </w:pPr>
      <w:r>
        <w:rPr>
          <w:rFonts w:ascii="Georgia" w:hAnsi="Georgia"/>
          <w:i/>
          <w:iCs/>
          <w:color w:val="333333"/>
          <w:sz w:val="22"/>
        </w:rPr>
        <w:t xml:space="preserve">Figure V.1: The 5-Tier Evidence Hierarchy: Moving from generic risk (Tier 5) to granular data (Tier 1-3).</w:t>
      </w:r>
    </w:p>
    <w:p>
      <w:pPr>
        <w:pStyle w:val="Heading4"/>
        <w:spacing w:before="200" w:after="80"/>
      </w:pPr>
      <w:r>
        <w:rPr>
          <w:rFonts w:ascii="Arial" w:hAnsi="Arial"/>
          <w:b/>
          <w:color w:val="8B9BA5"/>
          <w:sz w:val="24"/>
        </w:rPr>
        <w:t xml:space="preserve">V.1.4 Strategic Innovators: The Divergence into</w:t>
      </w:r>
      <w:r>
        <w:rPr>
          <w:rFonts w:ascii="Arial" w:hAnsi="Arial"/>
          <w:b/>
          <w:color w:val="8B9BA5"/>
          <w:sz w:val="24"/>
        </w:rPr>
        <w:t xml:space="preserve"> </w:t>
      </w:r>
      <w:r>
        <w:rPr>
          <w:rFonts w:ascii="Arial" w:hAnsi="Arial"/>
          <w:b/>
          <w:color w:val="8B9BA5"/>
          <w:sz w:val="24"/>
        </w:rPr>
        <w:t xml:space="preserve">“Climate Compliance”</w:t>
      </w:r>
      <w:r>
        <w:rPr>
          <w:rFonts w:ascii="Arial" w:hAnsi="Arial"/>
          <w:b/>
          <w:color w:val="8B9BA5"/>
          <w:sz w:val="24"/>
        </w:rPr>
        <w:t xml:space="preserve"> </w:t>
      </w:r>
      <w:r>
        <w:rPr>
          <w:rFonts w:ascii="Arial" w:hAnsi="Arial"/>
          <w:b/>
          <w:color w:val="8B9BA5"/>
          <w:sz w:val="24"/>
        </w:rPr>
        <w:t xml:space="preserve">vs</w:t>
      </w:r>
      <w:r>
        <w:rPr>
          <w:rFonts w:ascii="Arial" w:hAnsi="Arial"/>
          <w:b/>
          <w:color w:val="8B9BA5"/>
          <w:sz w:val="24"/>
        </w:rPr>
        <w:t xml:space="preserve"> </w:t>
      </w:r>
      <w:r>
        <w:rPr>
          <w:rFonts w:ascii="Arial" w:hAnsi="Arial"/>
          <w:b/>
          <w:color w:val="8B9BA5"/>
          <w:sz w:val="24"/>
        </w:rPr>
        <w:t xml:space="preserve">“Eco-Purity”</w:t>
      </w:r>
    </w:p>
    <w:p>
      <w:pPr>
        <w:pStyle w:val="FirstParagraph"/>
        <w:spacing w:after="160"/>
        <w:jc w:val="both"/>
      </w:pPr>
      <w:r>
        <w:rPr>
          <w:rFonts w:ascii="Georgia" w:hAnsi="Georgia"/>
          <w:color w:val="333333"/>
          <w:sz w:val="22"/>
        </w:rPr>
        <w:t xml:space="preserve">The market is being reshaped by companies that convert sustainability attributes into measurable, verifiable value. This has led to a bifurcation between</w:t>
      </w:r>
      <w:r>
        <w:rPr>
          <w:rFonts w:ascii="Georgia" w:hAnsi="Georgia"/>
          <w:color w:val="333333"/>
          <w:sz w:val="22"/>
        </w:rPr>
        <w:t xml:space="preserve"> </w:t>
      </w:r>
      <w:r>
        <w:rPr>
          <w:rFonts w:ascii="Georgia" w:hAnsi="Georgia"/>
          <w:color w:val="333333"/>
          <w:sz w:val="22"/>
        </w:rPr>
        <w:t xml:space="preserve">“Climate Compliance”</w:t>
      </w:r>
      <w:r>
        <w:rPr>
          <w:rFonts w:ascii="Georgia" w:hAnsi="Georgia"/>
          <w:color w:val="333333"/>
          <w:sz w:val="22"/>
        </w:rPr>
        <w:t xml:space="preserve"> </w:t>
      </w:r>
      <w:r>
        <w:rPr>
          <w:rFonts w:ascii="Georgia" w:hAnsi="Georgia"/>
          <w:color w:val="333333"/>
          <w:sz w:val="22"/>
        </w:rPr>
        <w:t xml:space="preserve">(Livestock) and</w:t>
      </w:r>
      <w:r>
        <w:rPr>
          <w:rFonts w:ascii="Georgia" w:hAnsi="Georgia"/>
          <w:color w:val="333333"/>
          <w:sz w:val="22"/>
        </w:rPr>
        <w:t xml:space="preserve"> </w:t>
      </w:r>
      <w:r>
        <w:rPr>
          <w:rFonts w:ascii="Georgia" w:hAnsi="Georgia"/>
          <w:color w:val="333333"/>
          <w:sz w:val="22"/>
        </w:rPr>
        <w:t xml:space="preserve">“Eco-Purity”</w:t>
      </w:r>
      <w:r>
        <w:rPr>
          <w:rFonts w:ascii="Georgia" w:hAnsi="Georgia"/>
          <w:color w:val="333333"/>
          <w:sz w:val="22"/>
        </w:rPr>
        <w:t xml:space="preserve"> </w:t>
      </w:r>
      <w:r>
        <w:rPr>
          <w:rFonts w:ascii="Georgia" w:hAnsi="Georgia"/>
          <w:color w:val="333333"/>
          <w:sz w:val="22"/>
        </w:rPr>
        <w:t xml:space="preserve">(Pet).</w:t>
      </w:r>
    </w:p>
    <w:p>
      <w:pPr>
        <w:pStyle w:val="BodyText"/>
        <w:spacing w:after="160"/>
        <w:jc w:val="both"/>
      </w:pPr>
      <w:r>
        <w:rPr>
          <w:rFonts w:ascii="Georgia" w:hAnsi="Georgia"/>
          <w:b/>
          <w:bCs/>
          <w:color w:val="333333"/>
          <w:sz w:val="22"/>
        </w:rPr>
        <w:t xml:space="preserve">Category A (Livestock): Climate Compliance &amp; The Methane Battleground</w:t>
      </w:r>
      <w:r>
        <w:rPr>
          <w:rFonts w:ascii="Georgia" w:hAnsi="Georgia"/>
          <w:color w:val="333333"/>
          <w:sz w:val="22"/>
        </w:rPr>
        <w:t xml:space="preserve"> </w:t>
      </w:r>
      <w:r>
        <w:rPr>
          <w:rFonts w:ascii="Georgia" w:hAnsi="Georgia"/>
          <w:b/>
          <w:bCs/>
          <w:color w:val="333333"/>
          <w:sz w:val="22"/>
        </w:rPr>
        <w:t xml:space="preserve">DSM-Firmenich</w:t>
      </w:r>
      <w:r>
        <w:rPr>
          <w:rFonts w:ascii="Georgia" w:hAnsi="Georgia"/>
          <w:color w:val="333333"/>
          <w:sz w:val="22"/>
        </w:rPr>
        <w:t xml:space="preserve"> </w:t>
      </w:r>
      <w:r>
        <w:rPr>
          <w:rFonts w:ascii="Georgia" w:hAnsi="Georgia"/>
          <w:color w:val="333333"/>
          <w:sz w:val="22"/>
        </w:rPr>
        <w:t xml:space="preserve">defined the category with</w:t>
      </w:r>
      <w:r>
        <w:rPr>
          <w:rFonts w:ascii="Georgia" w:hAnsi="Georgia"/>
          <w:color w:val="333333"/>
          <w:sz w:val="22"/>
        </w:rPr>
        <w:t xml:space="preserve"> </w:t>
      </w:r>
      <w:r>
        <w:rPr>
          <w:rFonts w:ascii="Georgia" w:hAnsi="Georgia"/>
          <w:b/>
          <w:bCs/>
          <w:color w:val="333333"/>
          <w:sz w:val="22"/>
        </w:rPr>
        <w:t xml:space="preserve">Bovaer® (3-NOP)</w:t>
      </w:r>
      <w:r>
        <w:rPr>
          <w:rFonts w:ascii="Georgia" w:hAnsi="Georgia"/>
          <w:color w:val="333333"/>
          <w:sz w:val="22"/>
        </w:rPr>
        <w:t xml:space="preserve">, validating a ~30% methane reduction claim that transformed a</w:t>
      </w:r>
      <w:r>
        <w:rPr>
          <w:rFonts w:ascii="Georgia" w:hAnsi="Georgia"/>
          <w:color w:val="333333"/>
          <w:sz w:val="22"/>
        </w:rPr>
        <w:t xml:space="preserve"> </w:t>
      </w:r>
      <w:r>
        <w:rPr>
          <w:rFonts w:ascii="Georgia" w:hAnsi="Georgia"/>
          <w:color w:val="333333"/>
          <w:sz w:val="22"/>
        </w:rPr>
        <w:t xml:space="preserve">“soft”</w:t>
      </w:r>
      <w:r>
        <w:rPr>
          <w:rFonts w:ascii="Georgia" w:hAnsi="Georgia"/>
          <w:color w:val="333333"/>
          <w:sz w:val="22"/>
        </w:rPr>
        <w:t xml:space="preserve"> </w:t>
      </w:r>
      <w:r>
        <w:rPr>
          <w:rFonts w:ascii="Georgia" w:hAnsi="Georgia"/>
          <w:color w:val="333333"/>
          <w:sz w:val="22"/>
        </w:rPr>
        <w:t xml:space="preserve">ESG goal into a</w:t>
      </w:r>
      <w:r>
        <w:rPr>
          <w:rFonts w:ascii="Georgia" w:hAnsi="Georgia"/>
          <w:color w:val="333333"/>
          <w:sz w:val="22"/>
        </w:rPr>
        <w:t xml:space="preserve"> </w:t>
      </w:r>
      <w:r>
        <w:rPr>
          <w:rFonts w:ascii="Georgia" w:hAnsi="Georgia"/>
          <w:color w:val="333333"/>
          <w:sz w:val="22"/>
        </w:rPr>
        <w:t xml:space="preserve">“hard”</w:t>
      </w:r>
      <w:r>
        <w:rPr>
          <w:rFonts w:ascii="Georgia" w:hAnsi="Georgia"/>
          <w:color w:val="333333"/>
          <w:sz w:val="22"/>
        </w:rPr>
        <w:t xml:space="preserve"> </w:t>
      </w:r>
      <w:r>
        <w:rPr>
          <w:rFonts w:ascii="Georgia" w:hAnsi="Georgia"/>
          <w:color w:val="333333"/>
          <w:sz w:val="22"/>
        </w:rPr>
        <w:t xml:space="preserve">Scope 3 asset for dairy cooperatives. However, agile challengers are emerging:</w:t>
      </w:r>
      <w:r>
        <w:rPr>
          <w:rFonts w:ascii="Georgia" w:hAnsi="Georgia"/>
          <w:color w:val="333333"/>
          <w:sz w:val="22"/>
        </w:rPr>
        <w:t xml:space="preserve"> </w:t>
      </w:r>
      <w:r>
        <w:rPr>
          <w:rFonts w:ascii="Georgia" w:hAnsi="Georgia"/>
          <w:b/>
          <w:bCs/>
          <w:color w:val="333333"/>
          <w:sz w:val="22"/>
        </w:rPr>
        <w:t xml:space="preserve">Rumin8</w:t>
      </w:r>
      <w:r>
        <w:rPr>
          <w:rFonts w:ascii="Georgia" w:hAnsi="Georgia"/>
          <w:color w:val="333333"/>
          <w:sz w:val="22"/>
        </w:rPr>
        <w:t xml:space="preserve"> </w:t>
      </w:r>
      <w:r>
        <w:rPr>
          <w:rFonts w:ascii="Georgia" w:hAnsi="Georgia"/>
          <w:color w:val="333333"/>
          <w:sz w:val="22"/>
        </w:rPr>
        <w:t xml:space="preserve">is solving the</w:t>
      </w:r>
      <w:r>
        <w:rPr>
          <w:rFonts w:ascii="Georgia" w:hAnsi="Georgia"/>
          <w:color w:val="333333"/>
          <w:sz w:val="22"/>
        </w:rPr>
        <w:t xml:space="preserve"> </w:t>
      </w:r>
      <w:r>
        <w:rPr>
          <w:rFonts w:ascii="Georgia" w:hAnsi="Georgia"/>
          <w:color w:val="333333"/>
          <w:sz w:val="22"/>
        </w:rPr>
        <w:t xml:space="preserve">“seaweed scalability”</w:t>
      </w:r>
      <w:r>
        <w:rPr>
          <w:rFonts w:ascii="Georgia" w:hAnsi="Georgia"/>
          <w:color w:val="333333"/>
          <w:sz w:val="22"/>
        </w:rPr>
        <w:t xml:space="preserve"> </w:t>
      </w:r>
      <w:r>
        <w:rPr>
          <w:rFonts w:ascii="Georgia" w:hAnsi="Georgia"/>
          <w:color w:val="333333"/>
          <w:sz w:val="22"/>
        </w:rPr>
        <w:t xml:space="preserve">problem by pharmaceutically</w:t>
      </w:r>
      <w:r>
        <w:rPr>
          <w:rFonts w:ascii="Georgia" w:hAnsi="Georgia"/>
          <w:color w:val="333333"/>
          <w:sz w:val="22"/>
        </w:rPr>
        <w:t xml:space="preserve"> </w:t>
      </w:r>
      <w:r>
        <w:rPr>
          <w:rFonts w:ascii="Georgia" w:hAnsi="Georgia"/>
          <w:i/>
          <w:iCs/>
          <w:color w:val="333333"/>
          <w:sz w:val="22"/>
        </w:rPr>
        <w:t xml:space="preserve">synthesizing</w:t>
      </w:r>
      <w:r>
        <w:rPr>
          <w:rFonts w:ascii="Georgia" w:hAnsi="Georgia"/>
          <w:color w:val="333333"/>
          <w:sz w:val="22"/>
        </w:rPr>
        <w:t xml:space="preserve"> </w:t>
      </w:r>
      <w:r>
        <w:rPr>
          <w:rFonts w:ascii="Georgia" w:hAnsi="Georgia"/>
          <w:color w:val="333333"/>
          <w:sz w:val="22"/>
        </w:rPr>
        <w:t xml:space="preserve">bioactive bromoform, while</w:t>
      </w:r>
      <w:r>
        <w:rPr>
          <w:rFonts w:ascii="Georgia" w:hAnsi="Georgia"/>
          <w:color w:val="333333"/>
          <w:sz w:val="22"/>
        </w:rPr>
        <w:t xml:space="preserve"> </w:t>
      </w:r>
      <w:r>
        <w:rPr>
          <w:rFonts w:ascii="Georgia" w:hAnsi="Georgia"/>
          <w:b/>
          <w:bCs/>
          <w:color w:val="333333"/>
          <w:sz w:val="22"/>
        </w:rPr>
        <w:t xml:space="preserve">Hoofprint Biome</w:t>
      </w:r>
      <w:r>
        <w:rPr>
          <w:rFonts w:ascii="Georgia" w:hAnsi="Georgia"/>
          <w:color w:val="333333"/>
          <w:sz w:val="22"/>
        </w:rPr>
        <w:t xml:space="preserve"> </w:t>
      </w:r>
      <w:r>
        <w:rPr>
          <w:rFonts w:ascii="Georgia" w:hAnsi="Georgia"/>
          <w:color w:val="333333"/>
          <w:sz w:val="22"/>
        </w:rPr>
        <w:t xml:space="preserve">offers a</w:t>
      </w:r>
      <w:r>
        <w:rPr>
          <w:rFonts w:ascii="Georgia" w:hAnsi="Georgia"/>
          <w:color w:val="333333"/>
          <w:sz w:val="22"/>
        </w:rPr>
        <w:t xml:space="preserve"> </w:t>
      </w:r>
      <w:r>
        <w:rPr>
          <w:rFonts w:ascii="Georgia" w:hAnsi="Georgia"/>
          <w:color w:val="333333"/>
          <w:sz w:val="22"/>
        </w:rPr>
        <w:t xml:space="preserve">“biological”</w:t>
      </w:r>
      <w:r>
        <w:rPr>
          <w:rFonts w:ascii="Georgia" w:hAnsi="Georgia"/>
          <w:color w:val="333333"/>
          <w:sz w:val="22"/>
        </w:rPr>
        <w:t xml:space="preserve"> </w:t>
      </w:r>
      <w:r>
        <w:rPr>
          <w:rFonts w:ascii="Georgia" w:hAnsi="Georgia"/>
          <w:color w:val="333333"/>
          <w:sz w:val="22"/>
        </w:rPr>
        <w:t xml:space="preserve">alternative via novel enzymes—both targeting the same outcome with next-generation delivery mechanisms.</w:t>
      </w:r>
    </w:p>
    <w:p>
      <w:pPr>
        <w:pStyle w:val="BodyText"/>
        <w:spacing w:after="160"/>
        <w:jc w:val="both"/>
      </w:pPr>
      <w:r>
        <w:rPr>
          <w:rFonts w:ascii="Georgia" w:hAnsi="Georgia"/>
          <w:b/>
          <w:bCs/>
          <w:color w:val="333333"/>
          <w:sz w:val="22"/>
        </w:rPr>
        <w:t xml:space="preserve">Category B (Pet): Eco-Purity &amp; Circular Architectures</w:t>
      </w:r>
      <w:r>
        <w:rPr>
          <w:rFonts w:ascii="Georgia" w:hAnsi="Georgia"/>
          <w:color w:val="333333"/>
          <w:sz w:val="22"/>
        </w:rPr>
        <w:t xml:space="preserve"> </w:t>
      </w:r>
      <w:r>
        <w:rPr>
          <w:rFonts w:ascii="Georgia" w:hAnsi="Georgia"/>
          <w:color w:val="333333"/>
          <w:sz w:val="22"/>
        </w:rPr>
        <w:t xml:space="preserve">In pet food, the</w:t>
      </w:r>
      <w:r>
        <w:rPr>
          <w:rFonts w:ascii="Georgia" w:hAnsi="Georgia"/>
          <w:color w:val="333333"/>
          <w:sz w:val="22"/>
        </w:rPr>
        <w:t xml:space="preserve"> </w:t>
      </w:r>
      <w:r>
        <w:rPr>
          <w:rFonts w:ascii="Georgia" w:hAnsi="Georgia"/>
          <w:color w:val="333333"/>
          <w:sz w:val="22"/>
        </w:rPr>
        <w:t xml:space="preserve">“Green”</w:t>
      </w:r>
      <w:r>
        <w:rPr>
          <w:rFonts w:ascii="Georgia" w:hAnsi="Georgia"/>
          <w:color w:val="333333"/>
          <w:sz w:val="22"/>
        </w:rPr>
        <w:t xml:space="preserve"> </w:t>
      </w:r>
      <w:r>
        <w:rPr>
          <w:rFonts w:ascii="Georgia" w:hAnsi="Georgia"/>
          <w:color w:val="333333"/>
          <w:sz w:val="22"/>
        </w:rPr>
        <w:t xml:space="preserve">label is merging with</w:t>
      </w:r>
      <w:r>
        <w:rPr>
          <w:rFonts w:ascii="Georgia" w:hAnsi="Georgia"/>
          <w:color w:val="333333"/>
          <w:sz w:val="22"/>
        </w:rPr>
        <w:t xml:space="preserve"> </w:t>
      </w:r>
      <w:r>
        <w:rPr>
          <w:rFonts w:ascii="Georgia" w:hAnsi="Georgia"/>
          <w:color w:val="333333"/>
          <w:sz w:val="22"/>
        </w:rPr>
        <w:t xml:space="preserve">“Human-Grade Purity.”</w:t>
      </w:r>
      <w:r>
        <w:rPr>
          <w:rFonts w:ascii="Georgia" w:hAnsi="Georgia"/>
          <w:color w:val="333333"/>
          <w:sz w:val="22"/>
        </w:rPr>
        <w:t xml:space="preserve"> </w:t>
      </w:r>
      <w:r>
        <w:rPr>
          <w:rFonts w:ascii="Georgia" w:hAnsi="Georgia"/>
          <w:b/>
          <w:bCs/>
          <w:color w:val="333333"/>
          <w:sz w:val="22"/>
        </w:rPr>
        <w:t xml:space="preserve">Native Pet</w:t>
      </w:r>
      <w:r>
        <w:rPr>
          <w:rFonts w:ascii="Georgia" w:hAnsi="Georgia"/>
          <w:color w:val="333333"/>
          <w:sz w:val="22"/>
        </w:rPr>
        <w:t xml:space="preserve"> </w:t>
      </w:r>
      <w:r>
        <w:rPr>
          <w:rFonts w:ascii="Georgia" w:hAnsi="Georgia"/>
          <w:color w:val="333333"/>
          <w:sz w:val="22"/>
        </w:rPr>
        <w:t xml:space="preserve">has effectively monetized the</w:t>
      </w:r>
      <w:r>
        <w:rPr>
          <w:rFonts w:ascii="Georgia" w:hAnsi="Georgia"/>
          <w:color w:val="333333"/>
          <w:sz w:val="22"/>
        </w:rPr>
        <w:t xml:space="preserve"> </w:t>
      </w:r>
      <w:r>
        <w:rPr>
          <w:rFonts w:ascii="Georgia" w:hAnsi="Georgia"/>
          <w:color w:val="333333"/>
          <w:sz w:val="22"/>
        </w:rPr>
        <w:t xml:space="preserve">“Clean Label”</w:t>
      </w:r>
      <w:r>
        <w:rPr>
          <w:rFonts w:ascii="Georgia" w:hAnsi="Georgia"/>
          <w:color w:val="333333"/>
          <w:sz w:val="22"/>
        </w:rPr>
        <w:t xml:space="preserve"> </w:t>
      </w:r>
      <w:r>
        <w:rPr>
          <w:rFonts w:ascii="Georgia" w:hAnsi="Georgia"/>
          <w:color w:val="333333"/>
          <w:sz w:val="22"/>
        </w:rPr>
        <w:t xml:space="preserve">trend by limiting formulas to &lt;5 recognizable ingredients.</w:t>
      </w:r>
      <w:r>
        <w:rPr>
          <w:rFonts w:ascii="Georgia" w:hAnsi="Georgia"/>
          <w:color w:val="333333"/>
          <w:sz w:val="22"/>
        </w:rPr>
        <w:t xml:space="preserve"> </w:t>
      </w:r>
      <w:r>
        <w:rPr>
          <w:rFonts w:ascii="Georgia" w:hAnsi="Georgia"/>
          <w:b/>
          <w:bCs/>
          <w:color w:val="333333"/>
          <w:sz w:val="22"/>
        </w:rPr>
        <w:t xml:space="preserve">Chippin</w:t>
      </w:r>
      <w:r>
        <w:rPr>
          <w:rFonts w:ascii="Georgia" w:hAnsi="Georgia"/>
          <w:color w:val="333333"/>
          <w:sz w:val="22"/>
        </w:rPr>
        <w:t xml:space="preserve"> </w:t>
      </w:r>
      <w:r>
        <w:rPr>
          <w:rFonts w:ascii="Georgia" w:hAnsi="Georgia"/>
          <w:color w:val="333333"/>
          <w:sz w:val="22"/>
        </w:rPr>
        <w:t xml:space="preserve">(silver carp/insect protein) and</w:t>
      </w:r>
      <w:r>
        <w:rPr>
          <w:rFonts w:ascii="Georgia" w:hAnsi="Georgia"/>
          <w:color w:val="333333"/>
          <w:sz w:val="22"/>
        </w:rPr>
        <w:t xml:space="preserve"> </w:t>
      </w:r>
      <w:r>
        <w:rPr>
          <w:rFonts w:ascii="Georgia" w:hAnsi="Georgia"/>
          <w:b/>
          <w:bCs/>
          <w:color w:val="333333"/>
          <w:sz w:val="22"/>
        </w:rPr>
        <w:t xml:space="preserve">Bond Pet Foods</w:t>
      </w:r>
      <w:r>
        <w:rPr>
          <w:rFonts w:ascii="Georgia" w:hAnsi="Georgia"/>
          <w:color w:val="333333"/>
          <w:sz w:val="22"/>
        </w:rPr>
        <w:t xml:space="preserve"> </w:t>
      </w:r>
      <w:r>
        <w:rPr>
          <w:rFonts w:ascii="Georgia" w:hAnsi="Georgia"/>
          <w:color w:val="333333"/>
          <w:sz w:val="22"/>
        </w:rPr>
        <w:t xml:space="preserve">(precision fermentation) are proving that consumers will pay a 20–30% premium for</w:t>
      </w:r>
      <w:r>
        <w:rPr>
          <w:rFonts w:ascii="Georgia" w:hAnsi="Georgia"/>
          <w:color w:val="333333"/>
          <w:sz w:val="22"/>
        </w:rPr>
        <w:t xml:space="preserve"> </w:t>
      </w:r>
      <w:r>
        <w:rPr>
          <w:rFonts w:ascii="Georgia" w:hAnsi="Georgia"/>
          <w:color w:val="333333"/>
          <w:sz w:val="22"/>
        </w:rPr>
        <w:t xml:space="preserve">“Science-backed Sustainability.”</w:t>
      </w:r>
      <w:r>
        <w:rPr>
          <w:rFonts w:ascii="Georgia" w:hAnsi="Georgia"/>
          <w:color w:val="333333"/>
          <w:sz w:val="22"/>
        </w:rPr>
        <w:t xml:space="preserve"> </w:t>
      </w:r>
      <w:r>
        <w:rPr>
          <w:rFonts w:ascii="Georgia" w:hAnsi="Georgia"/>
          <w:color w:val="333333"/>
          <w:sz w:val="22"/>
        </w:rPr>
        <w:t xml:space="preserve">Behind the scenes, industrial scalers like</w:t>
      </w:r>
      <w:r>
        <w:rPr>
          <w:rFonts w:ascii="Georgia" w:hAnsi="Georgia"/>
          <w:color w:val="333333"/>
          <w:sz w:val="22"/>
        </w:rPr>
        <w:t xml:space="preserve"> </w:t>
      </w:r>
      <w:r>
        <w:rPr>
          <w:rFonts w:ascii="Georgia" w:hAnsi="Georgia"/>
          <w:b/>
          <w:bCs/>
          <w:color w:val="333333"/>
          <w:sz w:val="22"/>
        </w:rPr>
        <w:t xml:space="preserve">InnovaFeed</w:t>
      </w:r>
      <w:r>
        <w:rPr>
          <w:rFonts w:ascii="Georgia" w:hAnsi="Georgia"/>
          <w:color w:val="333333"/>
          <w:sz w:val="22"/>
        </w:rPr>
        <w:t xml:space="preserve"> </w:t>
      </w:r>
      <w:r>
        <w:rPr>
          <w:rFonts w:ascii="Georgia" w:hAnsi="Georgia"/>
          <w:color w:val="333333"/>
          <w:sz w:val="22"/>
        </w:rPr>
        <w:t xml:space="preserve">(Insects) and</w:t>
      </w:r>
      <w:r>
        <w:rPr>
          <w:rFonts w:ascii="Georgia" w:hAnsi="Georgia"/>
          <w:color w:val="333333"/>
          <w:sz w:val="22"/>
        </w:rPr>
        <w:t xml:space="preserve"> </w:t>
      </w:r>
      <w:r>
        <w:rPr>
          <w:rFonts w:ascii="Georgia" w:hAnsi="Georgia"/>
          <w:b/>
          <w:bCs/>
          <w:color w:val="333333"/>
          <w:sz w:val="22"/>
        </w:rPr>
        <w:t xml:space="preserve">Veramaris</w:t>
      </w:r>
      <w:r>
        <w:rPr>
          <w:rFonts w:ascii="Georgia" w:hAnsi="Georgia"/>
          <w:color w:val="333333"/>
          <w:sz w:val="22"/>
        </w:rPr>
        <w:t xml:space="preserve"> </w:t>
      </w:r>
      <w:r>
        <w:rPr>
          <w:rFonts w:ascii="Georgia" w:hAnsi="Georgia"/>
          <w:color w:val="333333"/>
          <w:sz w:val="22"/>
        </w:rPr>
        <w:t xml:space="preserve">(Algal Oil) are breaking reliance on marine fish oil, positioning their</w:t>
      </w:r>
      <w:r>
        <w:rPr>
          <w:rFonts w:ascii="Georgia" w:hAnsi="Georgia"/>
          <w:color w:val="333333"/>
          <w:sz w:val="22"/>
        </w:rPr>
        <w:t xml:space="preserve"> </w:t>
      </w:r>
      <w:r>
        <w:rPr>
          <w:rFonts w:ascii="Georgia" w:hAnsi="Georgia"/>
          <w:color w:val="333333"/>
          <w:sz w:val="22"/>
        </w:rPr>
        <w:t xml:space="preserve">“Scope 3 Essential”</w:t>
      </w:r>
      <w:r>
        <w:rPr>
          <w:rFonts w:ascii="Georgia" w:hAnsi="Georgia"/>
          <w:color w:val="333333"/>
          <w:sz w:val="22"/>
        </w:rPr>
        <w:t xml:space="preserve"> </w:t>
      </w:r>
      <w:r>
        <w:rPr>
          <w:rFonts w:ascii="Georgia" w:hAnsi="Georgia"/>
          <w:color w:val="333333"/>
          <w:sz w:val="22"/>
        </w:rPr>
        <w:t xml:space="preserve">ingredients as the backbone for modern, sustainable aquaculture and premium pet diets.</w:t>
      </w:r>
    </w:p>
    <w:p>
      <w:pPr>
        <w:pStyle w:val="BodyText"/>
        <w:spacing w:after="160"/>
        <w:jc w:val="both"/>
      </w:pPr>
      <w:r>
        <w:rPr>
          <w:rFonts w:ascii="Georgia" w:hAnsi="Georgia"/>
          <w:b/>
          <w:bCs/>
          <w:color w:val="333333"/>
          <w:sz w:val="22"/>
        </w:rPr>
        <w:t xml:space="preserve">Institutionalizing Trust:</w:t>
      </w:r>
      <w:r>
        <w:rPr>
          <w:rFonts w:ascii="Georgia" w:hAnsi="Georgia"/>
          <w:color w:val="333333"/>
          <w:sz w:val="22"/>
        </w:rPr>
        <w:t xml:space="preserve"> </w:t>
      </w:r>
      <w:r>
        <w:rPr>
          <w:rFonts w:ascii="Georgia" w:hAnsi="Georgia"/>
          <w:color w:val="333333"/>
          <w:sz w:val="22"/>
        </w:rPr>
        <w:t xml:space="preserve">The</w:t>
      </w:r>
      <w:r>
        <w:rPr>
          <w:rFonts w:ascii="Georgia" w:hAnsi="Georgia"/>
          <w:color w:val="333333"/>
          <w:sz w:val="22"/>
        </w:rPr>
        <w:t xml:space="preserve"> </w:t>
      </w:r>
      <w:r>
        <w:rPr>
          <w:rFonts w:ascii="Georgia" w:hAnsi="Georgia"/>
          <w:b/>
          <w:bCs/>
          <w:color w:val="333333"/>
          <w:sz w:val="22"/>
        </w:rPr>
        <w:t xml:space="preserve">Upcycled Food Association (UFA)</w:t>
      </w:r>
      <w:r>
        <w:rPr>
          <w:rFonts w:ascii="Georgia" w:hAnsi="Georgia"/>
          <w:color w:val="333333"/>
          <w:sz w:val="22"/>
        </w:rPr>
        <w:t xml:space="preserve"> </w:t>
      </w:r>
      <w:r>
        <w:rPr>
          <w:rFonts w:ascii="Georgia" w:hAnsi="Georgia"/>
          <w:color w:val="333333"/>
          <w:sz w:val="22"/>
        </w:rPr>
        <w:t xml:space="preserve">provides a critical governance layer. By creating the</w:t>
      </w:r>
      <w:r>
        <w:rPr>
          <w:rFonts w:ascii="Georgia" w:hAnsi="Georgia"/>
          <w:color w:val="333333"/>
          <w:sz w:val="22"/>
        </w:rPr>
        <w:t xml:space="preserve"> </w:t>
      </w:r>
      <w:r>
        <w:rPr>
          <w:rFonts w:ascii="Georgia" w:hAnsi="Georgia"/>
          <w:b/>
          <w:bCs/>
          <w:color w:val="333333"/>
          <w:sz w:val="22"/>
        </w:rPr>
        <w:t xml:space="preserve">“Upcycled Certified”</w:t>
      </w:r>
      <w:r>
        <w:rPr>
          <w:rFonts w:ascii="Georgia" w:hAnsi="Georgia"/>
          <w:color w:val="333333"/>
          <w:sz w:val="22"/>
        </w:rPr>
        <w:t xml:space="preserve"> </w:t>
      </w:r>
      <w:r>
        <w:rPr>
          <w:rFonts w:ascii="Georgia" w:hAnsi="Georgia"/>
          <w:color w:val="333333"/>
          <w:sz w:val="22"/>
        </w:rPr>
        <w:t xml:space="preserve">standard, they legitimized the use of</w:t>
      </w:r>
      <w:r>
        <w:rPr>
          <w:rFonts w:ascii="Georgia" w:hAnsi="Georgia"/>
          <w:color w:val="333333"/>
          <w:sz w:val="22"/>
        </w:rPr>
        <w:t xml:space="preserve"> </w:t>
      </w:r>
      <w:r>
        <w:rPr>
          <w:rFonts w:ascii="Georgia" w:hAnsi="Georgia"/>
          <w:color w:val="333333"/>
          <w:sz w:val="22"/>
        </w:rPr>
        <w:t xml:space="preserve">“waste”</w:t>
      </w:r>
      <w:r>
        <w:rPr>
          <w:rFonts w:ascii="Georgia" w:hAnsi="Georgia"/>
          <w:color w:val="333333"/>
          <w:sz w:val="22"/>
        </w:rPr>
        <w:t xml:space="preserve"> </w:t>
      </w:r>
      <w:r>
        <w:rPr>
          <w:rFonts w:ascii="Georgia" w:hAnsi="Georgia"/>
          <w:color w:val="333333"/>
          <w:sz w:val="22"/>
        </w:rPr>
        <w:t xml:space="preserve">(e.g., spent grains) as a premium attribute, protecting brands from greenwashing accusations while appealing to the</w:t>
      </w:r>
      <w:r>
        <w:rPr>
          <w:rFonts w:ascii="Georgia" w:hAnsi="Georgia"/>
          <w:color w:val="333333"/>
          <w:sz w:val="22"/>
        </w:rPr>
        <w:t xml:space="preserve"> </w:t>
      </w:r>
      <w:r>
        <w:rPr>
          <w:rFonts w:ascii="Georgia" w:hAnsi="Georgia"/>
          <w:color w:val="333333"/>
          <w:sz w:val="22"/>
        </w:rPr>
        <w:t xml:space="preserve">“Zero Waste”</w:t>
      </w:r>
      <w:r>
        <w:rPr>
          <w:rFonts w:ascii="Georgia" w:hAnsi="Georgia"/>
          <w:color w:val="333333"/>
          <w:sz w:val="22"/>
        </w:rPr>
        <w:t xml:space="preserve"> </w:t>
      </w:r>
      <w:r>
        <w:rPr>
          <w:rFonts w:ascii="Georgia" w:hAnsi="Georgia"/>
          <w:color w:val="333333"/>
          <w:sz w:val="22"/>
        </w:rPr>
        <w:t xml:space="preserve">consumer.</w:t>
      </w:r>
    </w:p>
    <w:p>
      <w:pPr>
        <w:pStyle w:val="Heading4"/>
        <w:spacing w:before="200" w:after="80"/>
      </w:pPr>
      <w:r>
        <w:rPr>
          <w:rFonts w:ascii="Arial" w:hAnsi="Arial"/>
          <w:b/>
          <w:color w:val="8B9BA5"/>
          <w:sz w:val="24"/>
        </w:rPr>
        <w:t xml:space="preserve">V.1.5 Strategic Synthesis: How Green Labels Reshape the Market</w:t>
      </w:r>
    </w:p>
    <w:p>
      <w:pPr>
        <w:pStyle w:val="FirstParagraph"/>
        <w:spacing w:after="160"/>
        <w:jc w:val="both"/>
      </w:pPr>
      <w:r>
        <w:rPr>
          <w:rFonts w:ascii="Georgia" w:hAnsi="Georgia"/>
          <w:color w:val="333333"/>
          <w:sz w:val="22"/>
        </w:rPr>
        <w:t xml:space="preserve">The institutionalization of green labels is fundamentally altering competitive dynamics in three ways:</w:t>
      </w:r>
    </w:p>
    <w:p>
      <w:pPr>
        <w:pStyle w:val="Compact"/>
        <w:numPr>
          <w:ilvl w:val="0"/>
          <w:numId w:val="1026"/>
        </w:numPr>
      </w:pPr>
      <w:r>
        <w:rPr>
          <w:b/>
          <w:bCs/>
        </w:rPr>
        <w:t xml:space="preserve">De-Commoditization:</w:t>
      </w:r>
    </w:p>
    <w:p>
      <w:pPr>
        <w:pStyle w:val="Compact"/>
        <w:numPr>
          <w:ilvl w:val="0"/>
          <w:numId w:val="1027"/>
        </w:numPr>
      </w:pPr>
      <w:r>
        <w:t xml:space="preserve">Green attributes allow bulk suppliers to break pricing cycles. A ton of soy with a</w:t>
      </w:r>
      <w:r>
        <w:t xml:space="preserve"> </w:t>
      </w:r>
      <w:r>
        <w:t xml:space="preserve">“Deforestation-Free”</w:t>
      </w:r>
      <w:r>
        <w:t xml:space="preserve"> </w:t>
      </w:r>
      <w:r>
        <w:t xml:space="preserve">certificate or a probiotic with a</w:t>
      </w:r>
      <w:r>
        <w:t xml:space="preserve"> </w:t>
      </w:r>
      <w:r>
        <w:t xml:space="preserve">“Methane-Reducing”</w:t>
      </w:r>
      <w:r>
        <w:t xml:space="preserve"> </w:t>
      </w:r>
      <w:r>
        <w:t xml:space="preserve">claim commands a premium, selling</w:t>
      </w:r>
      <w:r>
        <w:t xml:space="preserve"> </w:t>
      </w:r>
      <w:r>
        <w:rPr>
          <w:i/>
          <w:iCs/>
        </w:rPr>
        <w:t xml:space="preserve">outcomes</w:t>
      </w:r>
      <w:r>
        <w:t xml:space="preserve"> </w:t>
      </w:r>
      <w:r>
        <w:t xml:space="preserve">rather than just</w:t>
      </w:r>
      <w:r>
        <w:t xml:space="preserve"> </w:t>
      </w:r>
      <w:r>
        <w:rPr>
          <w:i/>
          <w:iCs/>
        </w:rPr>
        <w:t xml:space="preserve">inputs</w:t>
      </w:r>
      <w:r>
        <w:t xml:space="preserve">.</w:t>
      </w:r>
    </w:p>
    <w:p>
      <w:pPr>
        <w:pStyle w:val="Compact"/>
        <w:numPr>
          <w:ilvl w:val="0"/>
          <w:numId w:val="1028"/>
        </w:numPr>
      </w:pPr>
      <w:r>
        <w:rPr>
          <w:b/>
          <w:bCs/>
        </w:rPr>
        <w:t xml:space="preserve">Data as Gatekeeper:</w:t>
      </w:r>
    </w:p>
    <w:p>
      <w:pPr>
        <w:pStyle w:val="Compact"/>
        <w:numPr>
          <w:ilvl w:val="0"/>
          <w:numId w:val="1029"/>
        </w:numPr>
      </w:pPr>
      <w:r>
        <w:t xml:space="preserve">Control over</w:t>
      </w:r>
      <w:r>
        <w:t xml:space="preserve"> </w:t>
      </w:r>
      <w:r>
        <w:rPr>
          <w:b/>
          <w:bCs/>
        </w:rPr>
        <w:t xml:space="preserve">Measurement, Reporting, and Verification (MRV)</w:t>
      </w:r>
      <w:r>
        <w:t xml:space="preserve"> </w:t>
      </w:r>
      <w:r>
        <w:t xml:space="preserve">is becoming as valuable as manufacturing. Companies that provide the</w:t>
      </w:r>
      <w:r>
        <w:t xml:space="preserve"> </w:t>
      </w:r>
      <w:r>
        <w:rPr>
          <w:i/>
          <w:iCs/>
        </w:rPr>
        <w:t xml:space="preserve">verified data packet</w:t>
      </w:r>
      <w:r>
        <w:t xml:space="preserve"> </w:t>
      </w:r>
      <w:r>
        <w:t xml:space="preserve">alongside the product will lock in customers, shifting power to those who integrate digital platforms.</w:t>
      </w:r>
    </w:p>
    <w:p>
      <w:pPr>
        <w:pStyle w:val="Compact"/>
        <w:numPr>
          <w:ilvl w:val="0"/>
          <w:numId w:val="1030"/>
        </w:numPr>
      </w:pPr>
      <w:r>
        <w:rPr>
          <w:b/>
          <w:bCs/>
        </w:rPr>
        <w:t xml:space="preserve">“Carbon Luxury”</w:t>
      </w:r>
      <w:r>
        <w:rPr>
          <w:b/>
          <w:bCs/>
        </w:rPr>
        <w:t xml:space="preserve">:</w:t>
      </w:r>
    </w:p>
    <w:p>
      <w:pPr>
        <w:pStyle w:val="Compact"/>
        <w:numPr>
          <w:ilvl w:val="0"/>
          <w:numId w:val="1031"/>
        </w:numPr>
      </w:pPr>
      <w:r>
        <w:t xml:space="preserve">In pet food,</w:t>
      </w:r>
      <w:r>
        <w:t xml:space="preserve"> </w:t>
      </w:r>
      <w:r>
        <w:t xml:space="preserve">“Low-Carbon”</w:t>
      </w:r>
      <w:r>
        <w:t xml:space="preserve"> </w:t>
      </w:r>
      <w:r>
        <w:t xml:space="preserve">is replacing</w:t>
      </w:r>
      <w:r>
        <w:t xml:space="preserve"> </w:t>
      </w:r>
      <w:r>
        <w:t xml:space="preserve">“Grain-Free”</w:t>
      </w:r>
      <w:r>
        <w:t xml:space="preserve"> </w:t>
      </w:r>
      <w:r>
        <w:t xml:space="preserve">as the ultra-premium driver. This tier favors well-capitalized incumbents who can afford the industrial-scale supply chain re-engineering required for insect protein or upcycling logistics, raising barriers to entry for generic competitors.</w:t>
      </w:r>
    </w:p>
    <w:p>
      <w:pPr>
        <w:pStyle w:val="Heading3"/>
        <w:spacing w:before="240" w:after="120"/>
      </w:pPr>
      <w:r>
        <w:rPr>
          <w:rFonts w:ascii="Arial" w:hAnsi="Arial"/>
          <w:b/>
          <w:color w:val="0089CF"/>
          <w:sz w:val="28"/>
        </w:rPr>
        <w:t xml:space="preserve">V.2. The Nutrigenomics Frontier: Biology as Software</w:t>
      </w:r>
    </w:p>
    <w:p>
      <w:pPr>
        <w:pStyle w:val="FirstParagraph"/>
        <w:spacing w:after="160"/>
        <w:jc w:val="both"/>
      </w:pPr>
      <w:r>
        <w:rPr>
          <w:rFonts w:ascii="Georgia" w:hAnsi="Georgia"/>
          <w:i/>
          <w:iCs/>
          <w:color w:val="333333"/>
          <w:sz w:val="22"/>
        </w:rPr>
        <w:t xml:space="preserve">Investment Thesis: The shift from feeding by breed to feeding by measurable biology (Genotype, Phenotype, Microbiome).</w:t>
      </w:r>
    </w:p>
    <w:p>
      <w:pPr>
        <w:pStyle w:val="BodyText"/>
        <w:spacing w:after="160"/>
        <w:jc w:val="both"/>
      </w:pPr>
      <w:r>
        <w:rPr>
          <w:rFonts w:ascii="Georgia" w:hAnsi="Georgia"/>
          <w:color w:val="333333"/>
          <w:sz w:val="22"/>
        </w:rPr>
        <w:t xml:space="preserve">Nutrigenomics—the study of how nutrients change gene expression—is differentiating the market by treating biology as software that can be optimized. The</w:t>
      </w:r>
      <w:r>
        <w:rPr>
          <w:rFonts w:ascii="Georgia" w:hAnsi="Georgia"/>
          <w:color w:val="333333"/>
          <w:sz w:val="22"/>
        </w:rPr>
        <w:t xml:space="preserve"> </w:t>
      </w:r>
      <w:r>
        <w:rPr>
          <w:rFonts w:ascii="Georgia" w:hAnsi="Georgia"/>
          <w:color w:val="333333"/>
          <w:sz w:val="22"/>
        </w:rPr>
        <w:t xml:space="preserve">“Genomic Loop”</w:t>
      </w:r>
      <w:r>
        <w:rPr>
          <w:rFonts w:ascii="Georgia" w:hAnsi="Georgia"/>
          <w:color w:val="333333"/>
          <w:sz w:val="22"/>
        </w:rPr>
        <w:t xml:space="preserve"> </w:t>
      </w:r>
      <w:r>
        <w:rPr>
          <w:rFonts w:ascii="Georgia" w:hAnsi="Georgia"/>
          <w:color w:val="333333"/>
          <w:sz w:val="22"/>
        </w:rPr>
        <w:t xml:space="preserve">is the core strategic construct:</w:t>
      </w:r>
      <w:r>
        <w:rPr>
          <w:rFonts w:ascii="Georgia" w:hAnsi="Georgia"/>
          <w:color w:val="333333"/>
          <w:sz w:val="22"/>
        </w:rPr>
        <w:t xml:space="preserve"> </w:t>
      </w:r>
      <w:r>
        <w:rPr>
          <w:rFonts w:ascii="Georgia" w:hAnsi="Georgia"/>
          <w:color w:val="333333"/>
          <w:sz w:val="22"/>
        </w:rPr>
        <w:t xml:space="preserve">&gt;</w:t>
      </w:r>
      <w:r>
        <w:rPr>
          <w:rFonts w:ascii="Georgia" w:hAnsi="Georgia"/>
          <w:color w:val="333333"/>
          <w:sz w:val="22"/>
        </w:rPr>
        <w:t xml:space="preserve"> </w:t>
      </w:r>
      <w:r>
        <w:rPr>
          <w:rFonts w:ascii="Georgia" w:hAnsi="Georgia"/>
          <w:b/>
          <w:bCs/>
          <w:color w:val="333333"/>
          <w:sz w:val="22"/>
        </w:rPr>
        <w:t xml:space="preserve">Test</w:t>
      </w:r>
      <w:r>
        <w:rPr>
          <w:rFonts w:ascii="Georgia" w:hAnsi="Georgia"/>
          <w:color w:val="333333"/>
          <w:sz w:val="22"/>
        </w:rPr>
        <w:t xml:space="preserve"> </w:t>
      </w:r>
      <w:r>
        <w:rPr>
          <w:rFonts w:ascii="Georgia" w:hAnsi="Georgia"/>
          <w:color w:val="333333"/>
          <w:sz w:val="22"/>
        </w:rPr>
        <w:t xml:space="preserve">(Customer Acquisition)</w:t>
      </w:r>
      <w:r>
        <w:rPr>
          <w:rFonts w:ascii="Georgia" w:hAnsi="Georgia"/>
          <w:color w:val="333333"/>
          <w:sz w:val="22"/>
        </w:rPr>
        <w:t xml:space="preserve"> </w:t>
      </w:r>
      <m:oMath>
        <m:r>
          <m:rPr>
            <m:sty m:val="p"/>
          </m:rPr>
          <m:t>→</m:t>
        </m:r>
      </m:oMath>
      <w:r>
        <w:rPr>
          <w:rFonts w:ascii="Georgia" w:hAnsi="Georgia"/>
          <w:color w:val="333333"/>
          <w:sz w:val="22"/>
        </w:rPr>
        <w:t xml:space="preserve"> </w:t>
      </w:r>
      <w:r>
        <w:rPr>
          <w:rFonts w:ascii="Georgia" w:hAnsi="Georgia"/>
          <w:b/>
          <w:bCs/>
          <w:color w:val="333333"/>
          <w:sz w:val="22"/>
        </w:rPr>
        <w:t xml:space="preserve">Insight</w:t>
      </w:r>
      <w:r>
        <w:rPr>
          <w:rFonts w:ascii="Georgia" w:hAnsi="Georgia"/>
          <w:color w:val="333333"/>
          <w:sz w:val="22"/>
        </w:rPr>
        <w:t xml:space="preserve"> </w:t>
      </w:r>
      <w:r>
        <w:rPr>
          <w:rFonts w:ascii="Georgia" w:hAnsi="Georgia"/>
          <w:color w:val="333333"/>
          <w:sz w:val="22"/>
        </w:rPr>
        <w:t xml:space="preserve">(Translator)</w:t>
      </w:r>
      <w:r>
        <w:rPr>
          <w:rFonts w:ascii="Georgia" w:hAnsi="Georgia"/>
          <w:color w:val="333333"/>
          <w:sz w:val="22"/>
        </w:rPr>
        <w:t xml:space="preserve"> </w:t>
      </w:r>
      <m:oMath>
        <m:r>
          <m:rPr>
            <m:sty m:val="p"/>
          </m:rPr>
          <m:t>→</m:t>
        </m:r>
      </m:oMath>
      <w:r>
        <w:rPr>
          <w:rFonts w:ascii="Georgia" w:hAnsi="Georgia"/>
          <w:color w:val="333333"/>
          <w:sz w:val="22"/>
        </w:rPr>
        <w:t xml:space="preserve"> </w:t>
      </w:r>
      <w:r>
        <w:rPr>
          <w:rFonts w:ascii="Georgia" w:hAnsi="Georgia"/>
          <w:b/>
          <w:bCs/>
          <w:color w:val="333333"/>
          <w:sz w:val="22"/>
        </w:rPr>
        <w:t xml:space="preserve">Intervention</w:t>
      </w:r>
      <w:r>
        <w:rPr>
          <w:rFonts w:ascii="Georgia" w:hAnsi="Georgia"/>
          <w:color w:val="333333"/>
          <w:sz w:val="22"/>
        </w:rPr>
        <w:t xml:space="preserve"> </w:t>
      </w:r>
      <w:r>
        <w:rPr>
          <w:rFonts w:ascii="Georgia" w:hAnsi="Georgia"/>
          <w:color w:val="333333"/>
          <w:sz w:val="22"/>
        </w:rPr>
        <w:t xml:space="preserve">(Supplement/Diet)</w:t>
      </w:r>
    </w:p>
    <w:p>
      <w:pPr>
        <w:pStyle w:val="BodyText"/>
        <w:spacing w:after="160"/>
        <w:jc w:val="both"/>
      </w:pPr>
      <w:r>
        <w:rPr>
          <w:rFonts w:ascii="Georgia" w:hAnsi="Georgia"/>
          <w:b/>
          <w:bCs/>
          <w:color w:val="333333"/>
          <w:sz w:val="22"/>
        </w:rPr>
        <w:t xml:space="preserve">Key Players &amp; Models:</w:t>
      </w:r>
    </w:p>
    <w:p>
      <w:pPr>
        <w:numPr>
          <w:ilvl w:val="0"/>
          <w:numId w:val="1032"/>
        </w:numPr>
        <w:spacing w:after="160"/>
        <w:jc w:val="both"/>
      </w:pPr>
      <w:r>
        <w:rPr>
          <w:rFonts w:ascii="Georgia" w:hAnsi="Georgia"/>
          <w:b/>
          <w:bCs/>
          <w:color w:val="333333"/>
          <w:sz w:val="22"/>
        </w:rPr>
        <w:t xml:space="preserve">Biome9 (UK/Global)</w:t>
      </w:r>
      <w:r>
        <w:rPr>
          <w:rFonts w:ascii="Georgia" w:hAnsi="Georgia"/>
          <w:color w:val="333333"/>
          <w:sz w:val="22"/>
        </w:rPr>
        <w:t xml:space="preserve">:</w:t>
      </w:r>
      <w:r>
        <w:rPr>
          <w:rFonts w:ascii="Georgia" w:hAnsi="Georgia"/>
          <w:color w:val="333333"/>
          <w:sz w:val="22"/>
        </w:rPr>
        <w:t xml:space="preserve"> </w:t>
      </w:r>
      <w:r>
        <w:rPr>
          <w:rFonts w:ascii="Georgia" w:hAnsi="Georgia"/>
          <w:i/>
          <w:iCs/>
          <w:color w:val="333333"/>
          <w:sz w:val="22"/>
        </w:rPr>
        <w:t xml:space="preserve">The Predictive AI Play.</w:t>
      </w:r>
    </w:p>
    <w:p>
      <w:pPr>
        <w:numPr>
          <w:ilvl w:val="0"/>
          <w:numId w:val="1032"/>
        </w:numPr>
        <w:spacing w:after="160"/>
        <w:jc w:val="both"/>
      </w:pPr>
      <w:r>
        <w:rPr>
          <w:rFonts w:ascii="Georgia" w:hAnsi="Georgia"/>
          <w:b/>
          <w:bCs/>
          <w:color w:val="333333"/>
          <w:sz w:val="22"/>
        </w:rPr>
        <w:t xml:space="preserve">Model:</w:t>
      </w:r>
      <w:r>
        <w:rPr>
          <w:rFonts w:ascii="Georgia" w:hAnsi="Georgia"/>
          <w:color w:val="333333"/>
          <w:sz w:val="22"/>
        </w:rPr>
        <w:t xml:space="preserve"> </w:t>
      </w:r>
      <w:r>
        <w:rPr>
          <w:rFonts w:ascii="Georgia" w:hAnsi="Georgia"/>
          <w:color w:val="333333"/>
          <w:sz w:val="22"/>
        </w:rPr>
        <w:t xml:space="preserve">Uses gut microbiome sequencing (at-home test) to predict health issues before symptoms appear, recommending personalized nutrition protocols.</w:t>
      </w:r>
    </w:p>
    <w:p>
      <w:pPr>
        <w:numPr>
          <w:ilvl w:val="0"/>
          <w:numId w:val="1032"/>
        </w:numPr>
        <w:spacing w:after="160"/>
        <w:jc w:val="both"/>
      </w:pPr>
      <w:r>
        <w:rPr>
          <w:rFonts w:ascii="Georgia" w:hAnsi="Georgia"/>
          <w:b/>
          <w:bCs/>
          <w:color w:val="333333"/>
          <w:sz w:val="22"/>
        </w:rPr>
        <w:t xml:space="preserve">Strategic Role:</w:t>
      </w:r>
      <w:r>
        <w:rPr>
          <w:rFonts w:ascii="Georgia" w:hAnsi="Georgia"/>
          <w:color w:val="333333"/>
          <w:sz w:val="22"/>
        </w:rPr>
        <w:t xml:space="preserve"> </w:t>
      </w:r>
      <w:r>
        <w:rPr>
          <w:rFonts w:ascii="Georgia" w:hAnsi="Georgia"/>
          <w:color w:val="333333"/>
          <w:sz w:val="22"/>
        </w:rPr>
        <w:t xml:space="preserve">Shifts value from</w:t>
      </w:r>
      <w:r>
        <w:rPr>
          <w:rFonts w:ascii="Georgia" w:hAnsi="Georgia"/>
          <w:color w:val="333333"/>
          <w:sz w:val="22"/>
        </w:rPr>
        <w:t xml:space="preserve"> </w:t>
      </w:r>
      <w:r>
        <w:rPr>
          <w:rFonts w:ascii="Georgia" w:hAnsi="Georgia"/>
          <w:color w:val="333333"/>
          <w:sz w:val="22"/>
        </w:rPr>
        <w:t xml:space="preserve">“treatment”</w:t>
      </w:r>
      <w:r>
        <w:rPr>
          <w:rFonts w:ascii="Georgia" w:hAnsi="Georgia"/>
          <w:color w:val="333333"/>
          <w:sz w:val="22"/>
        </w:rPr>
        <w:t xml:space="preserve"> </w:t>
      </w:r>
      <w:r>
        <w:rPr>
          <w:rFonts w:ascii="Georgia" w:hAnsi="Georgia"/>
          <w:color w:val="333333"/>
          <w:sz w:val="22"/>
        </w:rPr>
        <w:t xml:space="preserve">to</w:t>
      </w:r>
      <w:r>
        <w:rPr>
          <w:rFonts w:ascii="Georgia" w:hAnsi="Georgia"/>
          <w:color w:val="333333"/>
          <w:sz w:val="22"/>
        </w:rPr>
        <w:t xml:space="preserve"> </w:t>
      </w:r>
      <w:r>
        <w:rPr>
          <w:rFonts w:ascii="Georgia" w:hAnsi="Georgia"/>
          <w:color w:val="333333"/>
          <w:sz w:val="22"/>
        </w:rPr>
        <w:t xml:space="preserve">“prediction.”</w:t>
      </w:r>
    </w:p>
    <w:p>
      <w:pPr>
        <w:numPr>
          <w:ilvl w:val="0"/>
          <w:numId w:val="1032"/>
        </w:numPr>
        <w:spacing w:after="160"/>
        <w:jc w:val="both"/>
      </w:pPr>
      <w:r>
        <w:rPr>
          <w:rFonts w:ascii="Georgia" w:hAnsi="Georgia"/>
          <w:b/>
          <w:bCs/>
          <w:color w:val="333333"/>
          <w:sz w:val="22"/>
        </w:rPr>
        <w:t xml:space="preserve">AnimalBiome (USA)</w:t>
      </w:r>
      <w:r>
        <w:rPr>
          <w:rFonts w:ascii="Georgia" w:hAnsi="Georgia"/>
          <w:color w:val="333333"/>
          <w:sz w:val="22"/>
        </w:rPr>
        <w:t xml:space="preserve">:</w:t>
      </w:r>
      <w:r>
        <w:rPr>
          <w:rFonts w:ascii="Georgia" w:hAnsi="Georgia"/>
          <w:color w:val="333333"/>
          <w:sz w:val="22"/>
        </w:rPr>
        <w:t xml:space="preserve"> </w:t>
      </w:r>
      <w:r>
        <w:rPr>
          <w:rFonts w:ascii="Georgia" w:hAnsi="Georgia"/>
          <w:i/>
          <w:iCs/>
          <w:color w:val="333333"/>
          <w:sz w:val="22"/>
        </w:rPr>
        <w:t xml:space="preserve">The Restoration Play.</w:t>
      </w:r>
    </w:p>
    <w:p>
      <w:pPr>
        <w:numPr>
          <w:ilvl w:val="0"/>
          <w:numId w:val="1032"/>
        </w:numPr>
        <w:spacing w:after="160"/>
        <w:jc w:val="both"/>
      </w:pPr>
      <w:r>
        <w:rPr>
          <w:rFonts w:ascii="Georgia" w:hAnsi="Georgia"/>
          <w:b/>
          <w:bCs/>
          <w:color w:val="333333"/>
          <w:sz w:val="22"/>
        </w:rPr>
        <w:t xml:space="preserve">Model:</w:t>
      </w:r>
      <w:r>
        <w:rPr>
          <w:rFonts w:ascii="Georgia" w:hAnsi="Georgia"/>
          <w:color w:val="333333"/>
          <w:sz w:val="22"/>
        </w:rPr>
        <w:t xml:space="preserve"> </w:t>
      </w:r>
      <w:r>
        <w:rPr>
          <w:rFonts w:ascii="Georgia" w:hAnsi="Georgia"/>
          <w:color w:val="333333"/>
          <w:sz w:val="22"/>
        </w:rPr>
        <w:t xml:space="preserve">Focuses on</w:t>
      </w:r>
      <w:r>
        <w:rPr>
          <w:rFonts w:ascii="Georgia" w:hAnsi="Georgia"/>
          <w:color w:val="333333"/>
          <w:sz w:val="22"/>
        </w:rPr>
        <w:t xml:space="preserve"> </w:t>
      </w:r>
      <w:r>
        <w:rPr>
          <w:rFonts w:ascii="Georgia" w:hAnsi="Georgia"/>
          <w:color w:val="333333"/>
          <w:sz w:val="22"/>
        </w:rPr>
        <w:t xml:space="preserve">“Ecosystem Transplants”</w:t>
      </w:r>
      <w:r>
        <w:rPr>
          <w:rFonts w:ascii="Georgia" w:hAnsi="Georgia"/>
          <w:color w:val="333333"/>
          <w:sz w:val="22"/>
        </w:rPr>
        <w:t xml:space="preserve"> </w:t>
      </w:r>
      <w:r>
        <w:rPr>
          <w:rFonts w:ascii="Georgia" w:hAnsi="Georgia"/>
          <w:color w:val="333333"/>
          <w:sz w:val="22"/>
        </w:rPr>
        <w:t xml:space="preserve">via fecal microbiota transplantation (FMT) capsules and testing to restore lost microbiome diversity.</w:t>
      </w:r>
    </w:p>
    <w:p>
      <w:pPr>
        <w:numPr>
          <w:ilvl w:val="0"/>
          <w:numId w:val="1032"/>
        </w:numPr>
        <w:spacing w:after="160"/>
        <w:jc w:val="both"/>
      </w:pPr>
      <w:r>
        <w:rPr>
          <w:rFonts w:ascii="Georgia" w:hAnsi="Georgia"/>
          <w:b/>
          <w:bCs/>
          <w:color w:val="333333"/>
          <w:sz w:val="22"/>
        </w:rPr>
        <w:t xml:space="preserve">Strategic Role:</w:t>
      </w:r>
      <w:r>
        <w:rPr>
          <w:rFonts w:ascii="Georgia" w:hAnsi="Georgia"/>
          <w:color w:val="333333"/>
          <w:sz w:val="22"/>
        </w:rPr>
        <w:t xml:space="preserve"> </w:t>
      </w:r>
      <w:r>
        <w:rPr>
          <w:rFonts w:ascii="Georgia" w:hAnsi="Georgia"/>
          <w:b/>
          <w:bCs/>
          <w:color w:val="333333"/>
          <w:sz w:val="22"/>
        </w:rPr>
        <w:t xml:space="preserve">Strategic Target</w:t>
      </w:r>
      <w:r>
        <w:rPr>
          <w:rFonts w:ascii="Georgia" w:hAnsi="Georgia"/>
          <w:color w:val="333333"/>
          <w:sz w:val="22"/>
        </w:rPr>
        <w:t xml:space="preserve"> </w:t>
      </w:r>
      <w:r>
        <w:rPr>
          <w:rFonts w:ascii="Georgia" w:hAnsi="Georgia"/>
          <w:color w:val="333333"/>
          <w:sz w:val="22"/>
        </w:rPr>
        <w:t xml:space="preserve">for microbiome therapeutics.</w:t>
      </w:r>
    </w:p>
    <w:p>
      <w:pPr>
        <w:numPr>
          <w:ilvl w:val="0"/>
          <w:numId w:val="1032"/>
        </w:numPr>
        <w:spacing w:after="160"/>
        <w:jc w:val="both"/>
      </w:pPr>
      <w:r>
        <w:rPr>
          <w:rFonts w:ascii="Georgia" w:hAnsi="Georgia"/>
          <w:b/>
          <w:bCs/>
          <w:color w:val="333333"/>
          <w:sz w:val="22"/>
        </w:rPr>
        <w:t xml:space="preserve">Alltech (Global)</w:t>
      </w:r>
      <w:r>
        <w:rPr>
          <w:rFonts w:ascii="Georgia" w:hAnsi="Georgia"/>
          <w:color w:val="333333"/>
          <w:sz w:val="22"/>
        </w:rPr>
        <w:t xml:space="preserve">:</w:t>
      </w:r>
      <w:r>
        <w:rPr>
          <w:rFonts w:ascii="Georgia" w:hAnsi="Georgia"/>
          <w:color w:val="333333"/>
          <w:sz w:val="22"/>
        </w:rPr>
        <w:t xml:space="preserve"> </w:t>
      </w:r>
      <w:r>
        <w:rPr>
          <w:rFonts w:ascii="Georgia" w:hAnsi="Georgia"/>
          <w:i/>
          <w:iCs/>
          <w:color w:val="333333"/>
          <w:sz w:val="22"/>
        </w:rPr>
        <w:t xml:space="preserve">Discovery Platform.</w:t>
      </w:r>
    </w:p>
    <w:p>
      <w:pPr>
        <w:numPr>
          <w:ilvl w:val="0"/>
          <w:numId w:val="1032"/>
        </w:numPr>
        <w:spacing w:after="160"/>
        <w:jc w:val="both"/>
      </w:pPr>
      <w:r>
        <w:rPr>
          <w:rFonts w:ascii="Georgia" w:hAnsi="Georgia"/>
          <w:b/>
          <w:bCs/>
          <w:color w:val="333333"/>
          <w:sz w:val="22"/>
        </w:rPr>
        <w:t xml:space="preserve">Model:</w:t>
      </w:r>
      <w:r>
        <w:rPr>
          <w:rFonts w:ascii="Georgia" w:hAnsi="Georgia"/>
          <w:color w:val="333333"/>
          <w:sz w:val="22"/>
        </w:rPr>
        <w:t xml:space="preserve"> </w:t>
      </w:r>
      <w:r>
        <w:rPr>
          <w:rFonts w:ascii="Georgia" w:hAnsi="Georgia"/>
          <w:color w:val="333333"/>
          <w:sz w:val="22"/>
        </w:rPr>
        <w:t xml:space="preserve">Operates the Center for Animal Nutrigenomics, using gene expression data to prove that specific additives (e.g., selenium, yeast) activate immunity genes at the cellular level.</w:t>
      </w:r>
    </w:p>
    <w:p>
      <w:pPr>
        <w:pStyle w:val="FirstParagraph"/>
        <w:spacing w:after="160"/>
        <w:jc w:val="both"/>
      </w:pPr>
      <w:r>
        <w:rPr>
          <w:rFonts w:ascii="Georgia" w:hAnsi="Georgia"/>
          <w:b/>
          <w:bCs/>
          <w:color w:val="333333"/>
          <w:sz w:val="22"/>
        </w:rPr>
        <w:t xml:space="preserve">Strategic Implication:</w:t>
      </w:r>
      <w:r>
        <w:rPr>
          <w:rFonts w:ascii="Georgia" w:hAnsi="Georgia"/>
          <w:color w:val="333333"/>
          <w:sz w:val="22"/>
        </w:rPr>
        <w:t xml:space="preserve"> </w:t>
      </w:r>
      <w:r>
        <w:rPr>
          <w:rFonts w:ascii="Georgia" w:hAnsi="Georgia"/>
          <w:color w:val="333333"/>
          <w:sz w:val="22"/>
        </w:rPr>
        <w:t xml:space="preserve">The durable profit pool is not the test itself (which is commoditizing), but the</w:t>
      </w:r>
      <w:r>
        <w:rPr>
          <w:rFonts w:ascii="Georgia" w:hAnsi="Georgia"/>
          <w:color w:val="333333"/>
          <w:sz w:val="22"/>
        </w:rPr>
        <w:t xml:space="preserve"> </w:t>
      </w:r>
      <w:r>
        <w:rPr>
          <w:rFonts w:ascii="Georgia" w:hAnsi="Georgia"/>
          <w:b/>
          <w:bCs/>
          <w:color w:val="333333"/>
          <w:sz w:val="22"/>
        </w:rPr>
        <w:t xml:space="preserve">“Translator”</w:t>
      </w:r>
      <w:r>
        <w:rPr>
          <w:rFonts w:ascii="Georgia" w:hAnsi="Georgia"/>
          <w:color w:val="333333"/>
          <w:sz w:val="22"/>
        </w:rPr>
        <w:t xml:space="preserve">—the proprietary algorithm that converts biological data into actionable, recurring product recommendations.</w:t>
      </w:r>
    </w:p>
    <w:p>
      <w:pPr>
        <w:pStyle w:val="Heading3"/>
        <w:spacing w:before="240" w:after="120"/>
      </w:pPr>
      <w:r>
        <w:rPr>
          <w:rFonts w:ascii="Arial" w:hAnsi="Arial"/>
          <w:b/>
          <w:color w:val="0089CF"/>
          <w:sz w:val="28"/>
        </w:rPr>
        <w:t xml:space="preserve">V.3. The Regulatory Grey Zones (Future-Proofing)</w:t>
      </w:r>
    </w:p>
    <w:p>
      <w:pPr>
        <w:pStyle w:val="FirstParagraph"/>
        <w:spacing w:after="160"/>
        <w:jc w:val="both"/>
      </w:pPr>
      <w:r>
        <w:rPr>
          <w:rFonts w:ascii="Georgia" w:hAnsi="Georgia"/>
          <w:i/>
          <w:iCs/>
          <w:color w:val="333333"/>
          <w:sz w:val="22"/>
        </w:rPr>
        <w:t xml:space="preserve">The race to define the rules for</w:t>
      </w:r>
      <w:r>
        <w:rPr>
          <w:rFonts w:ascii="Georgia" w:hAnsi="Georgia"/>
          <w:i/>
          <w:iCs/>
          <w:color w:val="333333"/>
          <w:sz w:val="22"/>
        </w:rPr>
        <w:t xml:space="preserve"> </w:t>
      </w:r>
      <w:r>
        <w:rPr>
          <w:rFonts w:ascii="Georgia" w:hAnsi="Georgia"/>
          <w:i/>
          <w:iCs/>
          <w:color w:val="333333"/>
          <w:sz w:val="22"/>
        </w:rPr>
        <w:t xml:space="preserve">“Novel Foods”</w:t>
      </w:r>
      <w:r>
        <w:rPr>
          <w:rFonts w:ascii="Georgia" w:hAnsi="Georgia"/>
          <w:i/>
          <w:iCs/>
          <w:color w:val="333333"/>
          <w:sz w:val="22"/>
        </w:rPr>
        <w:t xml:space="preserve"> </w:t>
      </w:r>
      <w:r>
        <w:rPr>
          <w:rFonts w:ascii="Georgia" w:hAnsi="Georgia"/>
          <w:i/>
          <w:iCs/>
          <w:color w:val="333333"/>
          <w:sz w:val="22"/>
        </w:rPr>
        <w:t xml:space="preserve">and</w:t>
      </w:r>
      <w:r>
        <w:rPr>
          <w:rFonts w:ascii="Georgia" w:hAnsi="Georgia"/>
          <w:i/>
          <w:iCs/>
          <w:color w:val="333333"/>
          <w:sz w:val="22"/>
        </w:rPr>
        <w:t xml:space="preserve"> </w:t>
      </w:r>
      <w:r>
        <w:rPr>
          <w:rFonts w:ascii="Georgia" w:hAnsi="Georgia"/>
          <w:i/>
          <w:iCs/>
          <w:color w:val="333333"/>
          <w:sz w:val="22"/>
        </w:rPr>
        <w:t xml:space="preserve">“Life Extension.”</w:t>
      </w:r>
    </w:p>
    <w:p>
      <w:pPr>
        <w:pStyle w:val="BodyText"/>
        <w:spacing w:after="160"/>
        <w:jc w:val="both"/>
      </w:pPr>
      <w:r>
        <w:rPr>
          <w:rFonts w:ascii="Georgia" w:hAnsi="Georgia"/>
          <w:color w:val="333333"/>
          <w:sz w:val="22"/>
        </w:rPr>
        <w:t xml:space="preserve">As innovation outpaces regulation, the most valuable companies are those successfully navigating three critical</w:t>
      </w:r>
      <w:r>
        <w:rPr>
          <w:rFonts w:ascii="Georgia" w:hAnsi="Georgia"/>
          <w:color w:val="333333"/>
          <w:sz w:val="22"/>
        </w:rPr>
        <w:t xml:space="preserve"> </w:t>
      </w:r>
      <w:r>
        <w:rPr>
          <w:rFonts w:ascii="Georgia" w:hAnsi="Georgia"/>
          <w:color w:val="333333"/>
          <w:sz w:val="22"/>
        </w:rPr>
        <w:t xml:space="preserve">“Grey Zones.”</w:t>
      </w:r>
    </w:p>
    <w:p>
      <w:pPr>
        <w:pStyle w:val="Heading4"/>
        <w:spacing w:before="200" w:after="80"/>
      </w:pPr>
      <w:r>
        <w:rPr>
          <w:rFonts w:ascii="Arial" w:hAnsi="Arial"/>
          <w:b/>
          <w:color w:val="8B9BA5"/>
          <w:sz w:val="24"/>
        </w:rPr>
        <w:t xml:space="preserve">V.3.1 Novel Foods &amp; Alternative Proteins</w:t>
      </w:r>
    </w:p>
    <w:p>
      <w:pPr>
        <w:pStyle w:val="FirstParagraph"/>
        <w:spacing w:after="160"/>
        <w:jc w:val="both"/>
      </w:pPr>
      <w:r>
        <w:rPr>
          <w:rFonts w:ascii="Georgia" w:hAnsi="Georgia"/>
          <w:color w:val="333333"/>
          <w:sz w:val="22"/>
        </w:rPr>
        <w:t xml:space="preserve">The regulatory path for lab-grown ingredients (precision fermentation, cell-cultured meat) is determining the speed of market entry.</w:t>
      </w:r>
      <w:r>
        <w:rPr>
          <w:rFonts w:ascii="Georgia" w:hAnsi="Georgia"/>
          <w:color w:val="333333"/>
          <w:sz w:val="22"/>
        </w:rPr>
        <w:t xml:space="preserve"> </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The Challenge:</w:t>
      </w:r>
      <w:r>
        <w:rPr>
          <w:rFonts w:ascii="Georgia" w:hAnsi="Georgia"/>
          <w:color w:val="333333"/>
          <w:sz w:val="22"/>
        </w:rPr>
        <w:t xml:space="preserve"> </w:t>
      </w:r>
      <w:r>
        <w:rPr>
          <w:rFonts w:ascii="Georgia" w:hAnsi="Georgia"/>
          <w:color w:val="333333"/>
          <w:sz w:val="22"/>
        </w:rPr>
        <w:t xml:space="preserve">Getting regulatory approval for non-animal proteins in pet food.</w:t>
      </w:r>
      <w:r>
        <w:rPr>
          <w:rFonts w:ascii="Georgia" w:hAnsi="Georgia"/>
          <w:color w:val="333333"/>
          <w:sz w:val="22"/>
        </w:rPr>
        <w:t xml:space="preserve"> </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Key Players:</w:t>
      </w:r>
      <w:r>
        <w:rPr>
          <w:rFonts w:ascii="Georgia" w:hAnsi="Georgia"/>
          <w:color w:val="333333"/>
          <w:sz w:val="22"/>
        </w:rPr>
        <w:t xml:space="preserve"> </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Bond Pet Foods (USA)</w:t>
      </w:r>
      <w:r>
        <w:rPr>
          <w:rFonts w:ascii="Georgia" w:hAnsi="Georgia"/>
          <w:color w:val="333333"/>
          <w:sz w:val="22"/>
        </w:rPr>
        <w:t xml:space="preserve">:</w:t>
      </w:r>
      <w:r>
        <w:rPr>
          <w:rFonts w:ascii="Georgia" w:hAnsi="Georgia"/>
          <w:color w:val="333333"/>
          <w:sz w:val="22"/>
        </w:rPr>
        <w:t xml:space="preserve"> </w:t>
      </w:r>
      <w:r>
        <w:rPr>
          <w:rFonts w:ascii="Georgia" w:hAnsi="Georgia"/>
          <w:i/>
          <w:iCs/>
          <w:color w:val="333333"/>
          <w:sz w:val="22"/>
        </w:rPr>
        <w:t xml:space="preserve">Strategic Target.</w:t>
      </w:r>
      <w:r>
        <w:rPr>
          <w:rFonts w:ascii="Georgia" w:hAnsi="Georgia"/>
          <w:color w:val="333333"/>
          <w:sz w:val="22"/>
        </w:rPr>
        <w:t xml:space="preserve"> </w:t>
      </w:r>
      <w:r>
        <w:rPr>
          <w:rFonts w:ascii="Georgia" w:hAnsi="Georgia"/>
          <w:color w:val="333333"/>
          <w:sz w:val="22"/>
        </w:rPr>
        <w:t xml:space="preserve">Creating</w:t>
      </w:r>
      <w:r>
        <w:rPr>
          <w:rFonts w:ascii="Georgia" w:hAnsi="Georgia"/>
          <w:color w:val="333333"/>
          <w:sz w:val="22"/>
        </w:rPr>
        <w:t xml:space="preserve"> </w:t>
      </w:r>
      <w:r>
        <w:rPr>
          <w:rFonts w:ascii="Georgia" w:hAnsi="Georgia"/>
          <w:color w:val="333333"/>
          <w:sz w:val="22"/>
        </w:rPr>
        <w:t xml:space="preserve">“nature-identical”</w:t>
      </w:r>
      <w:r>
        <w:rPr>
          <w:rFonts w:ascii="Georgia" w:hAnsi="Georgia"/>
          <w:color w:val="333333"/>
          <w:sz w:val="22"/>
        </w:rPr>
        <w:t xml:space="preserve"> </w:t>
      </w:r>
      <w:r>
        <w:rPr>
          <w:rFonts w:ascii="Georgia" w:hAnsi="Georgia"/>
          <w:color w:val="333333"/>
          <w:sz w:val="22"/>
        </w:rPr>
        <w:t xml:space="preserve">chicken protein via fermentation. Pivotal partnership with</w:t>
      </w:r>
      <w:r>
        <w:rPr>
          <w:rFonts w:ascii="Georgia" w:hAnsi="Georgia"/>
          <w:color w:val="333333"/>
          <w:sz w:val="22"/>
        </w:rPr>
        <w:t xml:space="preserve"> </w:t>
      </w:r>
      <w:r>
        <w:rPr>
          <w:rFonts w:ascii="Georgia" w:hAnsi="Georgia"/>
          <w:b/>
          <w:bCs/>
          <w:color w:val="333333"/>
          <w:sz w:val="22"/>
        </w:rPr>
        <w:t xml:space="preserve">Hill’s Pet Nutrition</w:t>
      </w:r>
      <w:r>
        <w:rPr>
          <w:rFonts w:ascii="Georgia" w:hAnsi="Georgia"/>
          <w:color w:val="333333"/>
          <w:sz w:val="22"/>
        </w:rPr>
        <w:t xml:space="preserve"> </w:t>
      </w:r>
      <w:r>
        <w:rPr>
          <w:rFonts w:ascii="Georgia" w:hAnsi="Georgia"/>
          <w:color w:val="333333"/>
          <w:sz w:val="22"/>
        </w:rPr>
        <w:t xml:space="preserve">creates a regulatory fast-lane.</w:t>
      </w:r>
      <w:r>
        <w:rPr>
          <w:rFonts w:ascii="Georgia" w:hAnsi="Georgia"/>
          <w:color w:val="333333"/>
          <w:sz w:val="22"/>
        </w:rPr>
        <w:t xml:space="preserve"> </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MicroHarvest (Germany)</w:t>
      </w:r>
      <w:r>
        <w:rPr>
          <w:rFonts w:ascii="Georgia" w:hAnsi="Georgia"/>
          <w:color w:val="333333"/>
          <w:sz w:val="22"/>
        </w:rPr>
        <w:t xml:space="preserve">:</w:t>
      </w:r>
      <w:r>
        <w:rPr>
          <w:rFonts w:ascii="Georgia" w:hAnsi="Georgia"/>
          <w:color w:val="333333"/>
          <w:sz w:val="22"/>
        </w:rPr>
        <w:t xml:space="preserve"> </w:t>
      </w:r>
      <w:r>
        <w:rPr>
          <w:rFonts w:ascii="Georgia" w:hAnsi="Georgia"/>
          <w:i/>
          <w:iCs/>
          <w:color w:val="333333"/>
          <w:sz w:val="22"/>
        </w:rPr>
        <w:t xml:space="preserve">Strategic Target.</w:t>
      </w:r>
      <w:r>
        <w:rPr>
          <w:rFonts w:ascii="Georgia" w:hAnsi="Georgia"/>
          <w:color w:val="333333"/>
          <w:sz w:val="22"/>
        </w:rPr>
        <w:t xml:space="preserve"> </w:t>
      </w:r>
      <w:r>
        <w:rPr>
          <w:rFonts w:ascii="Georgia" w:hAnsi="Georgia"/>
          <w:color w:val="333333"/>
          <w:sz w:val="22"/>
        </w:rPr>
        <w:t xml:space="preserve">Claims the</w:t>
      </w:r>
      <w:r>
        <w:rPr>
          <w:rFonts w:ascii="Georgia" w:hAnsi="Georgia"/>
          <w:color w:val="333333"/>
          <w:sz w:val="22"/>
        </w:rPr>
        <w:t xml:space="preserve"> </w:t>
      </w:r>
      <w:r>
        <w:rPr>
          <w:rFonts w:ascii="Georgia" w:hAnsi="Georgia"/>
          <w:color w:val="333333"/>
          <w:sz w:val="22"/>
        </w:rPr>
        <w:t xml:space="preserve">“world’s fastest protein production,”</w:t>
      </w:r>
      <w:r>
        <w:rPr>
          <w:rFonts w:ascii="Georgia" w:hAnsi="Georgia"/>
          <w:color w:val="333333"/>
          <w:sz w:val="22"/>
        </w:rPr>
        <w:t xml:space="preserve"> </w:t>
      </w:r>
      <w:r>
        <w:rPr>
          <w:rFonts w:ascii="Georgia" w:hAnsi="Georgia"/>
          <w:color w:val="333333"/>
          <w:sz w:val="22"/>
        </w:rPr>
        <w:t xml:space="preserve">using bacteria to produce single-cell protein 5000x faster than soy.</w:t>
      </w:r>
      <w:r>
        <w:rPr>
          <w:rFonts w:ascii="Georgia" w:hAnsi="Georgia"/>
          <w:color w:val="333333"/>
          <w:sz w:val="22"/>
        </w:rPr>
        <w:t xml:space="preserve"> </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Wild Earth (USA)</w:t>
      </w:r>
      <w:r>
        <w:rPr>
          <w:rFonts w:ascii="Georgia" w:hAnsi="Georgia"/>
          <w:color w:val="333333"/>
          <w:sz w:val="22"/>
        </w:rPr>
        <w:t xml:space="preserve">:</w:t>
      </w:r>
      <w:r>
        <w:rPr>
          <w:rFonts w:ascii="Georgia" w:hAnsi="Georgia"/>
          <w:color w:val="333333"/>
          <w:sz w:val="22"/>
        </w:rPr>
        <w:t xml:space="preserve"> </w:t>
      </w:r>
      <w:r>
        <w:rPr>
          <w:rFonts w:ascii="Georgia" w:hAnsi="Georgia"/>
          <w:i/>
          <w:iCs/>
          <w:color w:val="333333"/>
          <w:sz w:val="22"/>
        </w:rPr>
        <w:t xml:space="preserve">Strategic Target.</w:t>
      </w:r>
      <w:r>
        <w:rPr>
          <w:rFonts w:ascii="Georgia" w:hAnsi="Georgia"/>
          <w:color w:val="333333"/>
          <w:sz w:val="22"/>
        </w:rPr>
        <w:t xml:space="preserve"> </w:t>
      </w:r>
      <w:r>
        <w:rPr>
          <w:rFonts w:ascii="Georgia" w:hAnsi="Georgia"/>
          <w:color w:val="333333"/>
          <w:sz w:val="22"/>
        </w:rPr>
        <w:t xml:space="preserve">Pioneering fungi-based (Koji) dog food, challenging the</w:t>
      </w:r>
      <w:r>
        <w:rPr>
          <w:rFonts w:ascii="Georgia" w:hAnsi="Georgia"/>
          <w:color w:val="333333"/>
          <w:sz w:val="22"/>
        </w:rPr>
        <w:t xml:space="preserve"> </w:t>
      </w:r>
      <w:r>
        <w:rPr>
          <w:rFonts w:ascii="Georgia" w:hAnsi="Georgia"/>
          <w:color w:val="333333"/>
          <w:sz w:val="22"/>
        </w:rPr>
        <w:t xml:space="preserve">“meat is essential”</w:t>
      </w:r>
      <w:r>
        <w:rPr>
          <w:rFonts w:ascii="Georgia" w:hAnsi="Georgia"/>
          <w:color w:val="333333"/>
          <w:sz w:val="22"/>
        </w:rPr>
        <w:t xml:space="preserve"> </w:t>
      </w:r>
      <w:r>
        <w:rPr>
          <w:rFonts w:ascii="Georgia" w:hAnsi="Georgia"/>
          <w:color w:val="333333"/>
          <w:sz w:val="22"/>
        </w:rPr>
        <w:t xml:space="preserve">dogma with a vegan approach.</w:t>
      </w:r>
    </w:p>
    <w:p>
      <w:pPr>
        <w:pStyle w:val="Heading4"/>
        <w:spacing w:before="200" w:after="80"/>
      </w:pPr>
      <w:r>
        <w:rPr>
          <w:rFonts w:ascii="Arial" w:hAnsi="Arial"/>
          <w:b/>
          <w:color w:val="8B9BA5"/>
          <w:sz w:val="24"/>
        </w:rPr>
        <w:t xml:space="preserve">V.3.2 The</w:t>
      </w:r>
      <w:r>
        <w:rPr>
          <w:rFonts w:ascii="Arial" w:hAnsi="Arial"/>
          <w:b/>
          <w:color w:val="8B9BA5"/>
          <w:sz w:val="24"/>
        </w:rPr>
        <w:t xml:space="preserve"> </w:t>
      </w:r>
      <w:r>
        <w:rPr>
          <w:rFonts w:ascii="Arial" w:hAnsi="Arial"/>
          <w:b/>
          <w:color w:val="8B9BA5"/>
          <w:sz w:val="24"/>
        </w:rPr>
        <w:t xml:space="preserve">“Longevity”</w:t>
      </w:r>
      <w:r>
        <w:rPr>
          <w:rFonts w:ascii="Arial" w:hAnsi="Arial"/>
          <w:b/>
          <w:color w:val="8B9BA5"/>
          <w:sz w:val="24"/>
        </w:rPr>
        <w:t xml:space="preserve"> </w:t>
      </w:r>
      <w:r>
        <w:rPr>
          <w:rFonts w:ascii="Arial" w:hAnsi="Arial"/>
          <w:b/>
          <w:color w:val="8B9BA5"/>
          <w:sz w:val="24"/>
        </w:rPr>
        <w:t xml:space="preserve">Regulatory Path</w:t>
      </w:r>
    </w:p>
    <w:p>
      <w:pPr>
        <w:pStyle w:val="FirstParagraph"/>
        <w:spacing w:after="160"/>
        <w:jc w:val="both"/>
      </w:pPr>
      <w:r>
        <w:rPr>
          <w:rFonts w:ascii="Georgia" w:hAnsi="Georgia"/>
          <w:color w:val="333333"/>
          <w:sz w:val="22"/>
        </w:rPr>
        <w:t xml:space="preserve">A fundamental shift is occurring from</w:t>
      </w:r>
      <w:r>
        <w:rPr>
          <w:rFonts w:ascii="Georgia" w:hAnsi="Georgia"/>
          <w:color w:val="333333"/>
          <w:sz w:val="22"/>
        </w:rPr>
        <w:t xml:space="preserve"> </w:t>
      </w:r>
      <w:r>
        <w:rPr>
          <w:rFonts w:ascii="Georgia" w:hAnsi="Georgia"/>
          <w:color w:val="333333"/>
          <w:sz w:val="22"/>
        </w:rPr>
        <w:t xml:space="preserve">“Health Maintenance”</w:t>
      </w:r>
      <w:r>
        <w:rPr>
          <w:rFonts w:ascii="Georgia" w:hAnsi="Georgia"/>
          <w:color w:val="333333"/>
          <w:sz w:val="22"/>
        </w:rPr>
        <w:t xml:space="preserve"> </w:t>
      </w:r>
      <w:r>
        <w:rPr>
          <w:rFonts w:ascii="Georgia" w:hAnsi="Georgia"/>
          <w:color w:val="333333"/>
          <w:sz w:val="22"/>
        </w:rPr>
        <w:t xml:space="preserve">(Supplement) to</w:t>
      </w:r>
      <w:r>
        <w:rPr>
          <w:rFonts w:ascii="Georgia" w:hAnsi="Georgia"/>
          <w:color w:val="333333"/>
          <w:sz w:val="22"/>
        </w:rPr>
        <w:t xml:space="preserve"> </w:t>
      </w:r>
      <w:r>
        <w:rPr>
          <w:rFonts w:ascii="Georgia" w:hAnsi="Georgia"/>
          <w:color w:val="333333"/>
          <w:sz w:val="22"/>
        </w:rPr>
        <w:t xml:space="preserve">“Life Extension”</w:t>
      </w:r>
      <w:r>
        <w:rPr>
          <w:rFonts w:ascii="Georgia" w:hAnsi="Georgia"/>
          <w:color w:val="333333"/>
          <w:sz w:val="22"/>
        </w:rPr>
        <w:t xml:space="preserve"> </w:t>
      </w:r>
      <w:r>
        <w:rPr>
          <w:rFonts w:ascii="Georgia" w:hAnsi="Georgia"/>
          <w:color w:val="333333"/>
          <w:sz w:val="22"/>
        </w:rPr>
        <w:t xml:space="preserve">(Conditional Drug).</w:t>
      </w:r>
      <w:r>
        <w:rPr>
          <w:rFonts w:ascii="Georgia" w:hAnsi="Georgia"/>
          <w:color w:val="333333"/>
          <w:sz w:val="22"/>
        </w:rPr>
        <w:t xml:space="preserve"> </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The Paradigm Shift:</w:t>
      </w:r>
      <w:r>
        <w:rPr>
          <w:rFonts w:ascii="Georgia" w:hAnsi="Georgia"/>
          <w:color w:val="333333"/>
          <w:sz w:val="22"/>
        </w:rPr>
        <w:t xml:space="preserve"> </w:t>
      </w:r>
      <w:r>
        <w:rPr>
          <w:rFonts w:ascii="Georgia" w:hAnsi="Georgia"/>
          <w:color w:val="333333"/>
          <w:sz w:val="22"/>
        </w:rPr>
        <w:t xml:space="preserve">The FDA is showing willingness to accept</w:t>
      </w:r>
      <w:r>
        <w:rPr>
          <w:rFonts w:ascii="Georgia" w:hAnsi="Georgia"/>
          <w:color w:val="333333"/>
          <w:sz w:val="22"/>
        </w:rPr>
        <w:t xml:space="preserve"> </w:t>
      </w:r>
      <w:r>
        <w:rPr>
          <w:rFonts w:ascii="Georgia" w:hAnsi="Georgia"/>
          <w:color w:val="333333"/>
          <w:sz w:val="22"/>
        </w:rPr>
        <w:t xml:space="preserve">“Lifespan”</w:t>
      </w:r>
      <w:r>
        <w:rPr>
          <w:rFonts w:ascii="Georgia" w:hAnsi="Georgia"/>
          <w:color w:val="333333"/>
          <w:sz w:val="22"/>
        </w:rPr>
        <w:t xml:space="preserve"> </w:t>
      </w:r>
      <w:r>
        <w:rPr>
          <w:rFonts w:ascii="Georgia" w:hAnsi="Georgia"/>
          <w:color w:val="333333"/>
          <w:sz w:val="22"/>
        </w:rPr>
        <w:t xml:space="preserve">as a measurable endpoint for drugs.</w:t>
      </w:r>
      <w:r>
        <w:rPr>
          <w:rFonts w:ascii="Georgia" w:hAnsi="Georgia"/>
          <w:color w:val="333333"/>
          <w:sz w:val="22"/>
        </w:rPr>
        <w:t xml:space="preserve"> </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Key Player:</w:t>
      </w:r>
      <w:r>
        <w:rPr>
          <w:rFonts w:ascii="Georgia" w:hAnsi="Georgia"/>
          <w:color w:val="333333"/>
          <w:sz w:val="22"/>
        </w:rPr>
        <w:t xml:space="preserve"> </w:t>
      </w:r>
      <w:r>
        <w:rPr>
          <w:rFonts w:ascii="Georgia" w:hAnsi="Georgia"/>
          <w:color w:val="333333"/>
          <w:sz w:val="22"/>
        </w:rPr>
        <w:t xml:space="preserve">*</w:t>
      </w:r>
      <w:r>
        <w:rPr>
          <w:rFonts w:ascii="Georgia" w:hAnsi="Georgia"/>
          <w:color w:val="333333"/>
          <w:sz w:val="22"/>
        </w:rPr>
        <w:t xml:space="preserve"> </w:t>
      </w:r>
      <w:r>
        <w:rPr>
          <w:rFonts w:ascii="Georgia" w:hAnsi="Georgia"/>
          <w:b/>
          <w:bCs/>
          <w:color w:val="333333"/>
          <w:sz w:val="22"/>
        </w:rPr>
        <w:t xml:space="preserve">Loyal (Cellular Longevity)</w:t>
      </w:r>
      <w:r>
        <w:rPr>
          <w:rFonts w:ascii="Georgia" w:hAnsi="Georgia"/>
          <w:color w:val="333333"/>
          <w:sz w:val="22"/>
        </w:rPr>
        <w:t xml:space="preserve">:</w:t>
      </w:r>
      <w:r>
        <w:rPr>
          <w:rFonts w:ascii="Georgia" w:hAnsi="Georgia"/>
          <w:color w:val="333333"/>
          <w:sz w:val="22"/>
        </w:rPr>
        <w:t xml:space="preserve"> </w:t>
      </w:r>
      <w:r>
        <w:rPr>
          <w:rFonts w:ascii="Georgia" w:hAnsi="Georgia"/>
          <w:i/>
          <w:iCs/>
          <w:color w:val="333333"/>
          <w:sz w:val="22"/>
        </w:rPr>
        <w:t xml:space="preserve">Strategic Target.</w:t>
      </w:r>
      <w:r>
        <w:rPr>
          <w:rFonts w:ascii="Georgia" w:hAnsi="Georgia"/>
          <w:color w:val="333333"/>
          <w:sz w:val="22"/>
        </w:rPr>
        <w:t xml:space="preserve"> </w:t>
      </w:r>
      <w:r>
        <w:rPr>
          <w:rFonts w:ascii="Georgia" w:hAnsi="Georgia"/>
          <w:color w:val="333333"/>
          <w:sz w:val="22"/>
        </w:rPr>
        <w:t xml:space="preserve">The frontrunner in the</w:t>
      </w:r>
      <w:r>
        <w:rPr>
          <w:rFonts w:ascii="Georgia" w:hAnsi="Georgia"/>
          <w:color w:val="333333"/>
          <w:sz w:val="22"/>
        </w:rPr>
        <w:t xml:space="preserve"> </w:t>
      </w:r>
      <w:r>
        <w:rPr>
          <w:rFonts w:ascii="Georgia" w:hAnsi="Georgia"/>
          <w:color w:val="333333"/>
          <w:sz w:val="22"/>
        </w:rPr>
        <w:t xml:space="preserve">“Dog Longevity”</w:t>
      </w:r>
      <w:r>
        <w:rPr>
          <w:rFonts w:ascii="Georgia" w:hAnsi="Georgia"/>
          <w:color w:val="333333"/>
          <w:sz w:val="22"/>
        </w:rPr>
        <w:t xml:space="preserve"> </w:t>
      </w:r>
      <w:r>
        <w:rPr>
          <w:rFonts w:ascii="Georgia" w:hAnsi="Georgia"/>
          <w:color w:val="333333"/>
          <w:sz w:val="22"/>
        </w:rPr>
        <w:t xml:space="preserve">race. Their drug</w:t>
      </w:r>
      <w:r>
        <w:rPr>
          <w:rFonts w:ascii="Georgia" w:hAnsi="Georgia"/>
          <w:color w:val="333333"/>
          <w:sz w:val="22"/>
        </w:rPr>
        <w:t xml:space="preserve"> </w:t>
      </w:r>
      <w:r>
        <w:rPr>
          <w:rFonts w:ascii="Georgia" w:hAnsi="Georgia"/>
          <w:b/>
          <w:bCs/>
          <w:color w:val="333333"/>
          <w:sz w:val="22"/>
        </w:rPr>
        <w:t xml:space="preserve">LOY-001</w:t>
      </w:r>
      <w:r>
        <w:rPr>
          <w:rFonts w:ascii="Georgia" w:hAnsi="Georgia"/>
          <w:color w:val="333333"/>
          <w:sz w:val="22"/>
        </w:rPr>
        <w:t xml:space="preserve"> </w:t>
      </w:r>
      <w:r>
        <w:rPr>
          <w:rFonts w:ascii="Georgia" w:hAnsi="Georgia"/>
          <w:color w:val="333333"/>
          <w:sz w:val="22"/>
        </w:rPr>
        <w:t xml:space="preserve">(for large dogs) has received FDA concurrence on a reasonable expectation of effectiveness, creating a new regulatory category:</w:t>
      </w:r>
      <w:r>
        <w:rPr>
          <w:rFonts w:ascii="Georgia" w:hAnsi="Georgia"/>
          <w:color w:val="333333"/>
          <w:sz w:val="22"/>
        </w:rPr>
        <w:t xml:space="preserve"> </w:t>
      </w:r>
      <w:r>
        <w:rPr>
          <w:rFonts w:ascii="Georgia" w:hAnsi="Georgia"/>
          <w:i/>
          <w:iCs/>
          <w:color w:val="333333"/>
          <w:sz w:val="22"/>
        </w:rPr>
        <w:t xml:space="preserve">Lifespan Extension Drugs.</w:t>
      </w:r>
    </w:p>
    <w:p>
      <w:pPr>
        <w:pStyle w:val="Heading4"/>
        <w:spacing w:before="200" w:after="80"/>
      </w:pPr>
      <w:r>
        <w:rPr>
          <w:rFonts w:ascii="Arial" w:hAnsi="Arial"/>
          <w:b/>
          <w:color w:val="8B9BA5"/>
          <w:sz w:val="24"/>
        </w:rPr>
        <w:t xml:space="preserve">V.3.3 The Gene-Editing Frontier (CRISPR)</w:t>
      </w:r>
    </w:p>
    <w:p>
      <w:pPr>
        <w:pStyle w:val="FirstParagraph"/>
        <w:spacing w:after="160"/>
        <w:jc w:val="both"/>
      </w:pPr>
      <w:r>
        <w:rPr>
          <w:rFonts w:ascii="Georgia" w:hAnsi="Georgia"/>
          <w:color w:val="333333"/>
          <w:sz w:val="22"/>
        </w:rPr>
        <w:t xml:space="preserve">Using gene editing not to change the animal, but to change the</w:t>
      </w:r>
      <w:r>
        <w:rPr>
          <w:rFonts w:ascii="Georgia" w:hAnsi="Georgia"/>
          <w:color w:val="333333"/>
          <w:sz w:val="22"/>
        </w:rPr>
        <w:t xml:space="preserve"> </w:t>
      </w:r>
      <w:r>
        <w:rPr>
          <w:rFonts w:ascii="Georgia" w:hAnsi="Georgia"/>
          <w:i/>
          <w:iCs/>
          <w:color w:val="333333"/>
          <w:sz w:val="22"/>
        </w:rPr>
        <w:t xml:space="preserve">microbiome</w:t>
      </w:r>
      <w:r>
        <w:rPr>
          <w:rFonts w:ascii="Georgia" w:hAnsi="Georgia"/>
          <w:color w:val="333333"/>
          <w:sz w:val="22"/>
        </w:rPr>
        <w:t xml:space="preserve"> </w:t>
      </w:r>
      <w:r>
        <w:rPr>
          <w:rFonts w:ascii="Georgia" w:hAnsi="Georgia"/>
          <w:color w:val="333333"/>
          <w:sz w:val="22"/>
        </w:rPr>
        <w:t xml:space="preserve">or the</w:t>
      </w:r>
      <w:r>
        <w:rPr>
          <w:rFonts w:ascii="Georgia" w:hAnsi="Georgia"/>
          <w:color w:val="333333"/>
          <w:sz w:val="22"/>
        </w:rPr>
        <w:t xml:space="preserve"> </w:t>
      </w:r>
      <w:r>
        <w:rPr>
          <w:rFonts w:ascii="Georgia" w:hAnsi="Georgia"/>
          <w:i/>
          <w:iCs/>
          <w:color w:val="333333"/>
          <w:sz w:val="22"/>
        </w:rPr>
        <w:t xml:space="preserve">pathogen</w:t>
      </w:r>
      <w:r>
        <w:rPr>
          <w:rFonts w:ascii="Georgia" w:hAnsi="Georgia"/>
          <w:color w:val="333333"/>
          <w:sz w:val="22"/>
        </w:rPr>
        <w:t xml:space="preserve">.</w:t>
      </w:r>
    </w:p>
    <w:p>
      <w:pPr>
        <w:pStyle w:val="Compact"/>
        <w:numPr>
          <w:ilvl w:val="0"/>
          <w:numId w:val="1033"/>
        </w:numPr>
      </w:pPr>
      <w:r>
        <w:rPr>
          <w:b/>
          <w:bCs/>
        </w:rPr>
        <w:t xml:space="preserve">Key Player:</w:t>
      </w:r>
    </w:p>
    <w:p>
      <w:pPr>
        <w:pStyle w:val="Compact"/>
        <w:numPr>
          <w:ilvl w:val="0"/>
          <w:numId w:val="1033"/>
        </w:numPr>
      </w:pPr>
      <w:r>
        <w:rPr>
          <w:b/>
          <w:bCs/>
        </w:rPr>
        <w:t xml:space="preserve">Folium Science (UK)</w:t>
      </w:r>
      <w:r>
        <w:t xml:space="preserve">:</w:t>
      </w:r>
      <w:r>
        <w:t xml:space="preserve"> </w:t>
      </w:r>
      <w:r>
        <w:rPr>
          <w:i/>
          <w:iCs/>
        </w:rPr>
        <w:t xml:space="preserve">Strategic Target.</w:t>
      </w:r>
    </w:p>
    <w:p>
      <w:pPr>
        <w:pStyle w:val="Compact"/>
        <w:numPr>
          <w:ilvl w:val="0"/>
          <w:numId w:val="1033"/>
        </w:numPr>
      </w:pPr>
      <w:r>
        <w:rPr>
          <w:b/>
          <w:bCs/>
        </w:rPr>
        <w:t xml:space="preserve">Innovation:</w:t>
      </w:r>
      <w:r>
        <w:t xml:space="preserve"> </w:t>
      </w:r>
      <w:r>
        <w:t xml:space="preserve">Uses</w:t>
      </w:r>
      <w:r>
        <w:t xml:space="preserve"> </w:t>
      </w:r>
      <w:r>
        <w:rPr>
          <w:b/>
          <w:bCs/>
        </w:rPr>
        <w:t xml:space="preserve">CRISPR-Cas</w:t>
      </w:r>
      <w:r>
        <w:t xml:space="preserve"> </w:t>
      </w:r>
      <w:r>
        <w:t xml:space="preserve">technology as a</w:t>
      </w:r>
      <w:r>
        <w:t xml:space="preserve"> </w:t>
      </w:r>
      <w:r>
        <w:t xml:space="preserve">“Genetic Scalpel”</w:t>
      </w:r>
      <w:r>
        <w:t xml:space="preserve"> </w:t>
      </w:r>
      <w:r>
        <w:t xml:space="preserve">(Guided Biotics™) to selectively remove bad bacteria (like</w:t>
      </w:r>
      <w:r>
        <w:t xml:space="preserve"> </w:t>
      </w:r>
      <w:r>
        <w:rPr>
          <w:i/>
          <w:iCs/>
        </w:rPr>
        <w:t xml:space="preserve">Salmonella</w:t>
      </w:r>
      <w:r>
        <w:t xml:space="preserve">) from the gut without harming good bacteria—a precision alternative to antibiotics.</w:t>
      </w:r>
    </w:p>
    <w:p>
      <w:pPr>
        <w:pStyle w:val="Heading3"/>
        <w:spacing w:before="240" w:after="120"/>
      </w:pPr>
      <w:r>
        <w:rPr>
          <w:rFonts w:ascii="Arial" w:hAnsi="Arial"/>
          <w:b/>
          <w:color w:val="0089CF"/>
          <w:sz w:val="28"/>
        </w:rPr>
        <w:t xml:space="preserve">V.4. The Longevity Economy: Pet Humanization 2.0</w:t>
      </w:r>
    </w:p>
    <w:p>
      <w:pPr>
        <w:pStyle w:val="FirstParagraph"/>
        <w:spacing w:after="160"/>
        <w:jc w:val="both"/>
      </w:pPr>
      <w:r>
        <w:rPr>
          <w:rFonts w:ascii="Georgia" w:hAnsi="Georgia"/>
          <w:i/>
          <w:iCs/>
          <w:color w:val="333333"/>
          <w:sz w:val="22"/>
        </w:rPr>
        <w:t xml:space="preserve">Investment Thesis: The shift from</w:t>
      </w:r>
      <w:r>
        <w:rPr>
          <w:rFonts w:ascii="Georgia" w:hAnsi="Georgia"/>
          <w:i/>
          <w:iCs/>
          <w:color w:val="333333"/>
          <w:sz w:val="22"/>
        </w:rPr>
        <w:t xml:space="preserve"> </w:t>
      </w:r>
      <w:r>
        <w:rPr>
          <w:rFonts w:ascii="Georgia" w:hAnsi="Georgia"/>
          <w:i/>
          <w:iCs/>
          <w:color w:val="333333"/>
          <w:sz w:val="22"/>
        </w:rPr>
        <w:t xml:space="preserve">“Preventive Care”</w:t>
      </w:r>
      <w:r>
        <w:rPr>
          <w:rFonts w:ascii="Georgia" w:hAnsi="Georgia"/>
          <w:i/>
          <w:iCs/>
          <w:color w:val="333333"/>
          <w:sz w:val="22"/>
        </w:rPr>
        <w:t xml:space="preserve"> </w:t>
      </w:r>
      <w:r>
        <w:rPr>
          <w:rFonts w:ascii="Georgia" w:hAnsi="Georgia"/>
          <w:i/>
          <w:iCs/>
          <w:color w:val="333333"/>
          <w:sz w:val="22"/>
        </w:rPr>
        <w:t xml:space="preserve">to</w:t>
      </w:r>
      <w:r>
        <w:rPr>
          <w:rFonts w:ascii="Georgia" w:hAnsi="Georgia"/>
          <w:i/>
          <w:iCs/>
          <w:color w:val="333333"/>
          <w:sz w:val="22"/>
        </w:rPr>
        <w:t xml:space="preserve"> </w:t>
      </w:r>
      <w:r>
        <w:rPr>
          <w:rFonts w:ascii="Georgia" w:hAnsi="Georgia"/>
          <w:i/>
          <w:iCs/>
          <w:color w:val="333333"/>
          <w:sz w:val="22"/>
        </w:rPr>
        <w:t xml:space="preserve">“Geroprotection”</w:t>
      </w:r>
      <w:r>
        <w:rPr>
          <w:rFonts w:ascii="Georgia" w:hAnsi="Georgia"/>
          <w:i/>
          <w:iCs/>
          <w:color w:val="333333"/>
          <w:sz w:val="22"/>
        </w:rPr>
        <w:t xml:space="preserve"> </w:t>
      </w:r>
      <w:r>
        <w:rPr>
          <w:rFonts w:ascii="Georgia" w:hAnsi="Georgia"/>
          <w:i/>
          <w:iCs/>
          <w:color w:val="333333"/>
          <w:sz w:val="22"/>
        </w:rPr>
        <w:t xml:space="preserve">(active life extension).</w:t>
      </w:r>
    </w:p>
    <w:p>
      <w:pPr>
        <w:pStyle w:val="BodyText"/>
        <w:spacing w:after="160"/>
        <w:jc w:val="both"/>
      </w:pPr>
      <w:r>
        <w:rPr>
          <w:rFonts w:ascii="Georgia" w:hAnsi="Georgia"/>
          <w:color w:val="333333"/>
          <w:sz w:val="22"/>
        </w:rPr>
        <w:t xml:space="preserve">The</w:t>
      </w:r>
      <w:r>
        <w:rPr>
          <w:rFonts w:ascii="Georgia" w:hAnsi="Georgia"/>
          <w:color w:val="333333"/>
          <w:sz w:val="22"/>
        </w:rPr>
        <w:t xml:space="preserve"> </w:t>
      </w:r>
      <w:r>
        <w:rPr>
          <w:rFonts w:ascii="Georgia" w:hAnsi="Georgia"/>
          <w:color w:val="333333"/>
          <w:sz w:val="22"/>
        </w:rPr>
        <w:t xml:space="preserve">“Humanization”</w:t>
      </w:r>
      <w:r>
        <w:rPr>
          <w:rFonts w:ascii="Georgia" w:hAnsi="Georgia"/>
          <w:color w:val="333333"/>
          <w:sz w:val="22"/>
        </w:rPr>
        <w:t xml:space="preserve"> </w:t>
      </w:r>
      <w:r>
        <w:rPr>
          <w:rFonts w:ascii="Georgia" w:hAnsi="Georgia"/>
          <w:color w:val="333333"/>
          <w:sz w:val="22"/>
        </w:rPr>
        <w:t xml:space="preserve">trend has evolved. Owners no longer just want their pets to be healthy; they want them to</w:t>
      </w:r>
      <w:r>
        <w:rPr>
          <w:rFonts w:ascii="Georgia" w:hAnsi="Georgia"/>
          <w:color w:val="333333"/>
          <w:sz w:val="22"/>
        </w:rPr>
        <w:t xml:space="preserve"> </w:t>
      </w:r>
      <w:r>
        <w:rPr>
          <w:rFonts w:ascii="Georgia" w:hAnsi="Georgia"/>
          <w:i/>
          <w:iCs/>
          <w:color w:val="333333"/>
          <w:sz w:val="22"/>
        </w:rPr>
        <w:t xml:space="preserve">live longer</w:t>
      </w:r>
      <w:r>
        <w:rPr>
          <w:rFonts w:ascii="Georgia" w:hAnsi="Georgia"/>
          <w:color w:val="333333"/>
          <w:sz w:val="22"/>
        </w:rPr>
        <w:t xml:space="preserve">. This</w:t>
      </w:r>
      <w:r>
        <w:rPr>
          <w:rFonts w:ascii="Georgia" w:hAnsi="Georgia"/>
          <w:color w:val="333333"/>
          <w:sz w:val="22"/>
        </w:rPr>
        <w:t xml:space="preserve"> </w:t>
      </w:r>
      <w:r>
        <w:rPr>
          <w:rFonts w:ascii="Georgia" w:hAnsi="Georgia"/>
          <w:color w:val="333333"/>
          <w:sz w:val="22"/>
        </w:rPr>
        <w:t xml:space="preserve">“Longevity Economy”</w:t>
      </w:r>
      <w:r>
        <w:rPr>
          <w:rFonts w:ascii="Georgia" w:hAnsi="Georgia"/>
          <w:color w:val="333333"/>
          <w:sz w:val="22"/>
        </w:rPr>
        <w:t xml:space="preserve"> </w:t>
      </w:r>
      <w:r>
        <w:rPr>
          <w:rFonts w:ascii="Georgia" w:hAnsi="Georgia"/>
          <w:color w:val="333333"/>
          <w:sz w:val="22"/>
        </w:rPr>
        <w:t xml:space="preserve">is creating demand for ultra-premium, science-backed interventions.</w:t>
      </w:r>
    </w:p>
    <w:p>
      <w:pPr>
        <w:pStyle w:val="BodyText"/>
        <w:spacing w:after="160"/>
        <w:jc w:val="both"/>
      </w:pPr>
      <w:r>
        <w:rPr>
          <w:rFonts w:ascii="Georgia" w:hAnsi="Georgia"/>
          <w:b/>
          <w:bCs/>
          <w:color w:val="333333"/>
          <w:sz w:val="22"/>
        </w:rPr>
        <w:t xml:space="preserve">Strategic Pillars:</w:t>
      </w:r>
    </w:p>
    <w:p>
      <w:pPr>
        <w:pStyle w:val="Compact"/>
        <w:numPr>
          <w:ilvl w:val="0"/>
          <w:numId w:val="1034"/>
        </w:numPr>
      </w:pPr>
      <w:r>
        <w:rPr>
          <w:b/>
          <w:bCs/>
        </w:rPr>
        <w:t xml:space="preserve">“Purity”</w:t>
      </w:r>
      <w:r>
        <w:rPr>
          <w:b/>
          <w:bCs/>
        </w:rPr>
        <w:t xml:space="preserve"> </w:t>
      </w:r>
      <w:r>
        <w:rPr>
          <w:b/>
          <w:bCs/>
        </w:rPr>
        <w:t xml:space="preserve">as Longevity:</w:t>
      </w:r>
      <w:r>
        <w:t xml:space="preserve"> </w:t>
      </w:r>
      <w:r>
        <w:t xml:space="preserve">The belief that</w:t>
      </w:r>
      <w:r>
        <w:t xml:space="preserve"> </w:t>
      </w:r>
      <w:r>
        <w:t xml:space="preserve">“clean”</w:t>
      </w:r>
      <w:r>
        <w:t xml:space="preserve"> </w:t>
      </w:r>
      <w:r>
        <w:t xml:space="preserve">ingredients prevent chronic disease.</w:t>
      </w:r>
    </w:p>
    <w:p>
      <w:pPr>
        <w:pStyle w:val="Compact"/>
        <w:numPr>
          <w:ilvl w:val="0"/>
          <w:numId w:val="1035"/>
        </w:numPr>
      </w:pPr>
      <w:r>
        <w:rPr>
          <w:i/>
          <w:iCs/>
        </w:rPr>
        <w:t xml:space="preserve">Innovator:</w:t>
      </w:r>
      <w:r>
        <w:t xml:space="preserve"> </w:t>
      </w:r>
      <w:r>
        <w:rPr>
          <w:b/>
          <w:bCs/>
        </w:rPr>
        <w:t xml:space="preserve">Native Pet</w:t>
      </w:r>
      <w:r>
        <w:t xml:space="preserve"> </w:t>
      </w:r>
      <w:r>
        <w:t xml:space="preserve">(USA) -</w:t>
      </w:r>
      <w:r>
        <w:t xml:space="preserve"> </w:t>
      </w:r>
      <w:r>
        <w:rPr>
          <w:b/>
          <w:bCs/>
        </w:rPr>
        <w:t xml:space="preserve">Strategic Target.</w:t>
      </w:r>
    </w:p>
    <w:p>
      <w:pPr>
        <w:pStyle w:val="Compact"/>
        <w:numPr>
          <w:ilvl w:val="0"/>
          <w:numId w:val="1035"/>
        </w:numPr>
      </w:pPr>
      <w:r>
        <w:t xml:space="preserve">Winning with</w:t>
      </w:r>
      <w:r>
        <w:t xml:space="preserve"> </w:t>
      </w:r>
      <w:r>
        <w:t xml:space="preserve">“Clean Label”</w:t>
      </w:r>
      <w:r>
        <w:t xml:space="preserve"> </w:t>
      </w:r>
      <w:r>
        <w:t xml:space="preserve">supplements (no fillers), capitalizing on the millennial distrust of</w:t>
      </w:r>
      <w:r>
        <w:t xml:space="preserve"> </w:t>
      </w:r>
      <w:r>
        <w:t xml:space="preserve">“industrial”</w:t>
      </w:r>
      <w:r>
        <w:t xml:space="preserve"> </w:t>
      </w:r>
      <w:r>
        <w:t xml:space="preserve">pet food.</w:t>
      </w:r>
    </w:p>
    <w:p>
      <w:pPr>
        <w:pStyle w:val="Compact"/>
        <w:numPr>
          <w:ilvl w:val="0"/>
          <w:numId w:val="1036"/>
        </w:numPr>
      </w:pPr>
      <w:r>
        <w:rPr>
          <w:b/>
          <w:bCs/>
        </w:rPr>
        <w:t xml:space="preserve">Regenerative Therapies:</w:t>
      </w:r>
      <w:r>
        <w:t xml:space="preserve"> </w:t>
      </w:r>
      <w:r>
        <w:t xml:space="preserve">Bringing human-grade anti-aging tech to pets.</w:t>
      </w:r>
    </w:p>
    <w:p>
      <w:pPr>
        <w:pStyle w:val="Compact"/>
        <w:numPr>
          <w:ilvl w:val="0"/>
          <w:numId w:val="1037"/>
        </w:numPr>
      </w:pPr>
      <w:r>
        <w:rPr>
          <w:i/>
          <w:iCs/>
        </w:rPr>
        <w:t xml:space="preserve">Innovator:</w:t>
      </w:r>
      <w:r>
        <w:t xml:space="preserve"> </w:t>
      </w:r>
      <w:r>
        <w:rPr>
          <w:b/>
          <w:bCs/>
        </w:rPr>
        <w:t xml:space="preserve">Gallant</w:t>
      </w:r>
      <w:r>
        <w:t xml:space="preserve"> </w:t>
      </w:r>
      <w:r>
        <w:t xml:space="preserve">(USA) -</w:t>
      </w:r>
      <w:r>
        <w:t xml:space="preserve"> </w:t>
      </w:r>
      <w:r>
        <w:rPr>
          <w:b/>
          <w:bCs/>
        </w:rPr>
        <w:t xml:space="preserve">Strategic Target.</w:t>
      </w:r>
    </w:p>
    <w:p>
      <w:pPr>
        <w:pStyle w:val="Compact"/>
        <w:numPr>
          <w:ilvl w:val="0"/>
          <w:numId w:val="1037"/>
        </w:numPr>
      </w:pPr>
      <w:r>
        <w:t xml:space="preserve">Stem cell banking for dogs (collecting tissue during spay/neuter to treat future arthritis).</w:t>
      </w:r>
    </w:p>
    <w:p>
      <w:pPr>
        <w:pStyle w:val="Compact"/>
        <w:numPr>
          <w:ilvl w:val="0"/>
          <w:numId w:val="1038"/>
        </w:numPr>
      </w:pPr>
      <w:r>
        <w:rPr>
          <w:b/>
          <w:bCs/>
        </w:rPr>
        <w:t xml:space="preserve">Microbiome Restoration:</w:t>
      </w:r>
      <w:r>
        <w:t xml:space="preserve"> </w:t>
      </w:r>
      <w:r>
        <w:t xml:space="preserve">Using the gut as the</w:t>
      </w:r>
      <w:r>
        <w:t xml:space="preserve"> </w:t>
      </w:r>
      <w:r>
        <w:t xml:space="preserve">“control center”</w:t>
      </w:r>
      <w:r>
        <w:t xml:space="preserve"> </w:t>
      </w:r>
      <w:r>
        <w:t xml:space="preserve">for aging.</w:t>
      </w:r>
    </w:p>
    <w:p>
      <w:pPr>
        <w:pStyle w:val="Compact"/>
        <w:numPr>
          <w:ilvl w:val="0"/>
          <w:numId w:val="1039"/>
        </w:numPr>
      </w:pPr>
      <w:r>
        <w:rPr>
          <w:i/>
          <w:iCs/>
        </w:rPr>
        <w:t xml:space="preserve">Innovator:</w:t>
      </w:r>
      <w:r>
        <w:t xml:space="preserve"> </w:t>
      </w:r>
      <w:r>
        <w:rPr>
          <w:b/>
          <w:bCs/>
        </w:rPr>
        <w:t xml:space="preserve">AnimalBiome</w:t>
      </w:r>
      <w:r>
        <w:t xml:space="preserve"> </w:t>
      </w:r>
      <w:r>
        <w:t xml:space="preserve">(USA) -</w:t>
      </w:r>
      <w:r>
        <w:t xml:space="preserve"> </w:t>
      </w:r>
      <w:r>
        <w:rPr>
          <w:b/>
          <w:bCs/>
        </w:rPr>
        <w:t xml:space="preserve">Strategic Target.</w:t>
      </w:r>
    </w:p>
    <w:p>
      <w:pPr>
        <w:pStyle w:val="Compact"/>
        <w:numPr>
          <w:ilvl w:val="0"/>
          <w:numId w:val="1039"/>
        </w:numPr>
      </w:pPr>
      <w:r>
        <w:t xml:space="preserve">The leader in Fecal Microbiota Transplants (FMT) to reverse</w:t>
      </w:r>
      <w:r>
        <w:t xml:space="preserve"> </w:t>
      </w:r>
      <w:r>
        <w:t xml:space="preserve">“gut dysbiosis”</w:t>
      </w:r>
      <w:r>
        <w:t xml:space="preserve"> </w:t>
      </w:r>
      <w:r>
        <w:t xml:space="preserve">associated with aging.</w:t>
      </w:r>
    </w:p>
    <w:p>
      <w:pPr>
        <w:pStyle w:val="Heading3"/>
        <w:spacing w:before="240" w:after="120"/>
      </w:pPr>
      <w:r>
        <w:rPr>
          <w:rFonts w:ascii="Arial" w:hAnsi="Arial"/>
          <w:b/>
          <w:color w:val="0089CF"/>
          <w:sz w:val="28"/>
        </w:rPr>
        <w:t xml:space="preserve">V.5. Bio-Manufacturing: The New Supply Chain</w:t>
      </w:r>
    </w:p>
    <w:p>
      <w:pPr>
        <w:pStyle w:val="FirstParagraph"/>
        <w:spacing w:after="160"/>
        <w:jc w:val="both"/>
      </w:pPr>
      <w:r>
        <w:rPr>
          <w:rFonts w:ascii="Georgia" w:hAnsi="Georgia"/>
          <w:i/>
          <w:iCs/>
          <w:color w:val="333333"/>
          <w:sz w:val="22"/>
        </w:rPr>
        <w:t xml:space="preserve">Investment Thesis: Precision Fermentation replacing extraction and farming.</w:t>
      </w:r>
    </w:p>
    <w:p>
      <w:pPr>
        <w:pStyle w:val="BodyText"/>
        <w:spacing w:after="160"/>
        <w:jc w:val="both"/>
      </w:pPr>
      <w:r>
        <w:rPr>
          <w:rFonts w:ascii="Georgia" w:hAnsi="Georgia"/>
          <w:color w:val="333333"/>
          <w:sz w:val="22"/>
        </w:rPr>
        <w:t xml:space="preserve">Supply chain resilience and sustainability are driving a shift away from</w:t>
      </w:r>
      <w:r>
        <w:rPr>
          <w:rFonts w:ascii="Georgia" w:hAnsi="Georgia"/>
          <w:color w:val="333333"/>
          <w:sz w:val="22"/>
        </w:rPr>
        <w:t xml:space="preserve"> </w:t>
      </w:r>
      <w:r>
        <w:rPr>
          <w:rFonts w:ascii="Georgia" w:hAnsi="Georgia"/>
          <w:color w:val="333333"/>
          <w:sz w:val="22"/>
        </w:rPr>
        <w:t xml:space="preserve">“extracted”</w:t>
      </w:r>
      <w:r>
        <w:rPr>
          <w:rFonts w:ascii="Georgia" w:hAnsi="Georgia"/>
          <w:color w:val="333333"/>
          <w:sz w:val="22"/>
        </w:rPr>
        <w:t xml:space="preserve"> </w:t>
      </w:r>
      <w:r>
        <w:rPr>
          <w:rFonts w:ascii="Georgia" w:hAnsi="Georgia"/>
          <w:color w:val="333333"/>
          <w:sz w:val="22"/>
        </w:rPr>
        <w:t xml:space="preserve">ingredients (fish oil, chondroitin) toward</w:t>
      </w:r>
      <w:r>
        <w:rPr>
          <w:rFonts w:ascii="Georgia" w:hAnsi="Georgia"/>
          <w:color w:val="333333"/>
          <w:sz w:val="22"/>
        </w:rPr>
        <w:t xml:space="preserve"> </w:t>
      </w:r>
      <w:r>
        <w:rPr>
          <w:rFonts w:ascii="Georgia" w:hAnsi="Georgia"/>
          <w:color w:val="333333"/>
          <w:sz w:val="22"/>
        </w:rPr>
        <w:t xml:space="preserve">“brewed”</w:t>
      </w:r>
      <w:r>
        <w:rPr>
          <w:rFonts w:ascii="Georgia" w:hAnsi="Georgia"/>
          <w:color w:val="333333"/>
          <w:sz w:val="22"/>
        </w:rPr>
        <w:t xml:space="preserve"> </w:t>
      </w:r>
      <w:r>
        <w:rPr>
          <w:rFonts w:ascii="Georgia" w:hAnsi="Georgia"/>
          <w:color w:val="333333"/>
          <w:sz w:val="22"/>
        </w:rPr>
        <w:t xml:space="preserve">ingredients.</w:t>
      </w:r>
    </w:p>
    <w:p>
      <w:pPr>
        <w:pStyle w:val="BodyText"/>
        <w:spacing w:after="160"/>
        <w:jc w:val="both"/>
      </w:pPr>
      <w:r>
        <w:rPr>
          <w:rFonts w:ascii="Georgia" w:hAnsi="Georgia"/>
          <w:b/>
          <w:bCs/>
          <w:color w:val="333333"/>
          <w:sz w:val="22"/>
        </w:rPr>
        <w:t xml:space="preserve">Key Technologies:</w:t>
      </w:r>
    </w:p>
    <w:p>
      <w:pPr>
        <w:numPr>
          <w:ilvl w:val="0"/>
          <w:numId w:val="1040"/>
        </w:numPr>
        <w:spacing w:after="160"/>
        <w:jc w:val="both"/>
      </w:pPr>
      <w:r>
        <w:rPr>
          <w:rFonts w:ascii="Georgia" w:hAnsi="Georgia"/>
          <w:b/>
          <w:bCs/>
          <w:color w:val="333333"/>
          <w:sz w:val="22"/>
        </w:rPr>
        <w:t xml:space="preserve">Algal Fermentation (Omega-3s):</w:t>
      </w:r>
    </w:p>
    <w:p>
      <w:pPr>
        <w:numPr>
          <w:ilvl w:val="0"/>
          <w:numId w:val="1040"/>
        </w:numPr>
        <w:spacing w:after="160"/>
        <w:jc w:val="both"/>
      </w:pPr>
      <w:r>
        <w:rPr>
          <w:rFonts w:ascii="Georgia" w:hAnsi="Georgia"/>
          <w:i/>
          <w:iCs/>
          <w:color w:val="333333"/>
          <w:sz w:val="22"/>
        </w:rPr>
        <w:t xml:space="preserve">Innovator:</w:t>
      </w:r>
      <w:r>
        <w:rPr>
          <w:rFonts w:ascii="Georgia" w:hAnsi="Georgia"/>
          <w:color w:val="333333"/>
          <w:sz w:val="22"/>
        </w:rPr>
        <w:t xml:space="preserve"> </w:t>
      </w:r>
      <w:r>
        <w:rPr>
          <w:rFonts w:ascii="Georgia" w:hAnsi="Georgia"/>
          <w:b/>
          <w:bCs/>
          <w:color w:val="333333"/>
          <w:sz w:val="22"/>
        </w:rPr>
        <w:t xml:space="preserve">Veramaris</w:t>
      </w:r>
      <w:r>
        <w:rPr>
          <w:rFonts w:ascii="Georgia" w:hAnsi="Georgia"/>
          <w:color w:val="333333"/>
          <w:sz w:val="22"/>
        </w:rPr>
        <w:t xml:space="preserve"> </w:t>
      </w:r>
      <w:r>
        <w:rPr>
          <w:rFonts w:ascii="Georgia" w:hAnsi="Georgia"/>
          <w:color w:val="333333"/>
          <w:sz w:val="22"/>
        </w:rPr>
        <w:t xml:space="preserve">(DSM/Evonik JV) -</w:t>
      </w:r>
      <w:r>
        <w:rPr>
          <w:rFonts w:ascii="Georgia" w:hAnsi="Georgia"/>
          <w:color w:val="333333"/>
          <w:sz w:val="22"/>
        </w:rPr>
        <w:t xml:space="preserve"> </w:t>
      </w:r>
      <w:r>
        <w:rPr>
          <w:rFonts w:ascii="Georgia" w:hAnsi="Georgia"/>
          <w:b/>
          <w:bCs/>
          <w:color w:val="333333"/>
          <w:sz w:val="22"/>
        </w:rPr>
        <w:t xml:space="preserve">Strategic Target.</w:t>
      </w:r>
    </w:p>
    <w:p>
      <w:pPr>
        <w:numPr>
          <w:ilvl w:val="0"/>
          <w:numId w:val="1040"/>
        </w:numPr>
        <w:spacing w:after="160"/>
        <w:jc w:val="both"/>
      </w:pPr>
      <w:r>
        <w:rPr>
          <w:rFonts w:ascii="Georgia" w:hAnsi="Georgia"/>
          <w:color w:val="333333"/>
          <w:sz w:val="22"/>
        </w:rPr>
        <w:t xml:space="preserve">Producing EPA/DHA from algae to break the reliance on declining wild fish stocks.</w:t>
      </w:r>
    </w:p>
    <w:p>
      <w:pPr>
        <w:numPr>
          <w:ilvl w:val="0"/>
          <w:numId w:val="1040"/>
        </w:numPr>
        <w:spacing w:after="160"/>
        <w:jc w:val="both"/>
      </w:pPr>
      <w:r>
        <w:rPr>
          <w:rFonts w:ascii="Georgia" w:hAnsi="Georgia"/>
          <w:b/>
          <w:bCs/>
          <w:color w:val="333333"/>
          <w:sz w:val="22"/>
        </w:rPr>
        <w:t xml:space="preserve">Milk Oligosaccharides (HMOs):</w:t>
      </w:r>
    </w:p>
    <w:p>
      <w:pPr>
        <w:numPr>
          <w:ilvl w:val="0"/>
          <w:numId w:val="1040"/>
        </w:numPr>
        <w:spacing w:after="160"/>
        <w:jc w:val="both"/>
      </w:pPr>
      <w:r>
        <w:rPr>
          <w:rFonts w:ascii="Georgia" w:hAnsi="Georgia"/>
          <w:i/>
          <w:iCs/>
          <w:color w:val="333333"/>
          <w:sz w:val="22"/>
        </w:rPr>
        <w:t xml:space="preserve">Innovator:</w:t>
      </w:r>
      <w:r>
        <w:rPr>
          <w:rFonts w:ascii="Georgia" w:hAnsi="Georgia"/>
          <w:color w:val="333333"/>
          <w:sz w:val="22"/>
        </w:rPr>
        <w:t xml:space="preserve"> </w:t>
      </w:r>
      <w:r>
        <w:rPr>
          <w:rFonts w:ascii="Georgia" w:hAnsi="Georgia"/>
          <w:b/>
          <w:bCs/>
          <w:color w:val="333333"/>
          <w:sz w:val="22"/>
        </w:rPr>
        <w:t xml:space="preserve">Gnubiotics</w:t>
      </w:r>
      <w:r>
        <w:rPr>
          <w:rFonts w:ascii="Georgia" w:hAnsi="Georgia"/>
          <w:color w:val="333333"/>
          <w:sz w:val="22"/>
        </w:rPr>
        <w:t xml:space="preserve"> </w:t>
      </w:r>
      <w:r>
        <w:rPr>
          <w:rFonts w:ascii="Georgia" w:hAnsi="Georgia"/>
          <w:color w:val="333333"/>
          <w:sz w:val="22"/>
        </w:rPr>
        <w:t xml:space="preserve">(Switzerland) -</w:t>
      </w:r>
      <w:r>
        <w:rPr>
          <w:rFonts w:ascii="Georgia" w:hAnsi="Georgia"/>
          <w:color w:val="333333"/>
          <w:sz w:val="22"/>
        </w:rPr>
        <w:t xml:space="preserve"> </w:t>
      </w:r>
      <w:r>
        <w:rPr>
          <w:rFonts w:ascii="Georgia" w:hAnsi="Georgia"/>
          <w:b/>
          <w:bCs/>
          <w:color w:val="333333"/>
          <w:sz w:val="22"/>
        </w:rPr>
        <w:t xml:space="preserve">Strategic Target.</w:t>
      </w:r>
    </w:p>
    <w:p>
      <w:pPr>
        <w:numPr>
          <w:ilvl w:val="0"/>
          <w:numId w:val="1040"/>
        </w:numPr>
        <w:spacing w:after="160"/>
        <w:jc w:val="both"/>
      </w:pPr>
      <w:r>
        <w:rPr>
          <w:rFonts w:ascii="Georgia" w:hAnsi="Georgia"/>
          <w:color w:val="333333"/>
          <w:sz w:val="22"/>
        </w:rPr>
        <w:t xml:space="preserve">Synthesizing</w:t>
      </w:r>
      <w:r>
        <w:rPr>
          <w:rFonts w:ascii="Georgia" w:hAnsi="Georgia"/>
          <w:color w:val="333333"/>
          <w:sz w:val="22"/>
        </w:rPr>
        <w:t xml:space="preserve"> </w:t>
      </w:r>
      <w:r>
        <w:rPr>
          <w:rFonts w:ascii="Georgia" w:hAnsi="Georgia"/>
          <w:color w:val="333333"/>
          <w:sz w:val="22"/>
        </w:rPr>
        <w:t xml:space="preserve">“Milk Mimics”</w:t>
      </w:r>
      <w:r>
        <w:rPr>
          <w:rFonts w:ascii="Georgia" w:hAnsi="Georgia"/>
          <w:color w:val="333333"/>
          <w:sz w:val="22"/>
        </w:rPr>
        <w:t xml:space="preserve"> </w:t>
      </w:r>
      <w:r>
        <w:rPr>
          <w:rFonts w:ascii="Georgia" w:hAnsi="Georgia"/>
          <w:color w:val="333333"/>
          <w:sz w:val="22"/>
        </w:rPr>
        <w:t xml:space="preserve">(Glycans) that replicate the immune-boosting power of mother’s milk, a high-value niche for puppy/kitten formulas.</w:t>
      </w:r>
    </w:p>
    <w:p>
      <w:pPr>
        <w:numPr>
          <w:ilvl w:val="0"/>
          <w:numId w:val="1040"/>
        </w:numPr>
        <w:spacing w:after="160"/>
        <w:jc w:val="both"/>
      </w:pPr>
      <w:r>
        <w:rPr>
          <w:rFonts w:ascii="Georgia" w:hAnsi="Georgia"/>
          <w:b/>
          <w:bCs/>
          <w:color w:val="333333"/>
          <w:sz w:val="22"/>
        </w:rPr>
        <w:t xml:space="preserve">Bacteriophages:</w:t>
      </w:r>
    </w:p>
    <w:p>
      <w:pPr>
        <w:numPr>
          <w:ilvl w:val="0"/>
          <w:numId w:val="1040"/>
        </w:numPr>
        <w:spacing w:after="160"/>
        <w:jc w:val="both"/>
      </w:pPr>
      <w:r>
        <w:rPr>
          <w:rFonts w:ascii="Georgia" w:hAnsi="Georgia"/>
          <w:i/>
          <w:iCs/>
          <w:color w:val="333333"/>
          <w:sz w:val="22"/>
        </w:rPr>
        <w:t xml:space="preserve">Innovator:</w:t>
      </w:r>
      <w:r>
        <w:rPr>
          <w:rFonts w:ascii="Georgia" w:hAnsi="Georgia"/>
          <w:color w:val="333333"/>
          <w:sz w:val="22"/>
        </w:rPr>
        <w:t xml:space="preserve"> </w:t>
      </w:r>
      <w:r>
        <w:rPr>
          <w:rFonts w:ascii="Georgia" w:hAnsi="Georgia"/>
          <w:b/>
          <w:bCs/>
          <w:color w:val="333333"/>
          <w:sz w:val="22"/>
        </w:rPr>
        <w:t xml:space="preserve">Proteon</w:t>
      </w:r>
      <w:r>
        <w:rPr>
          <w:rFonts w:ascii="Georgia" w:hAnsi="Georgia"/>
          <w:color w:val="333333"/>
          <w:sz w:val="22"/>
        </w:rPr>
        <w:t xml:space="preserve"> </w:t>
      </w:r>
      <w:r>
        <w:rPr>
          <w:rFonts w:ascii="Georgia" w:hAnsi="Georgia"/>
          <w:color w:val="333333"/>
          <w:sz w:val="22"/>
        </w:rPr>
        <w:t xml:space="preserve">(Poland) -</w:t>
      </w:r>
      <w:r>
        <w:rPr>
          <w:rFonts w:ascii="Georgia" w:hAnsi="Georgia"/>
          <w:color w:val="333333"/>
          <w:sz w:val="22"/>
        </w:rPr>
        <w:t xml:space="preserve"> </w:t>
      </w:r>
      <w:r>
        <w:rPr>
          <w:rFonts w:ascii="Georgia" w:hAnsi="Georgia"/>
          <w:b/>
          <w:bCs/>
          <w:color w:val="333333"/>
          <w:sz w:val="22"/>
        </w:rPr>
        <w:t xml:space="preserve">Strategic Target.</w:t>
      </w:r>
    </w:p>
    <w:p>
      <w:pPr>
        <w:numPr>
          <w:ilvl w:val="0"/>
          <w:numId w:val="1040"/>
        </w:numPr>
        <w:spacing w:after="160"/>
        <w:jc w:val="both"/>
      </w:pPr>
      <w:r>
        <w:rPr>
          <w:rFonts w:ascii="Georgia" w:hAnsi="Georgia"/>
          <w:color w:val="333333"/>
          <w:sz w:val="22"/>
        </w:rPr>
        <w:t xml:space="preserve">Using phages to kill bacteria in aquaculture/poultry, replacing antibiotics in the feed chain.</w:t>
      </w:r>
    </w:p>
    <w:p>
      <w:pPr>
        <w:pStyle w:val="Heading3"/>
        <w:spacing w:before="240" w:after="120"/>
      </w:pPr>
      <w:r>
        <w:rPr>
          <w:rFonts w:ascii="Arial" w:hAnsi="Arial"/>
          <w:b/>
          <w:color w:val="0089CF"/>
          <w:sz w:val="28"/>
        </w:rPr>
        <w:t xml:space="preserve">V.6. The Livestock Strategic Pivot: The</w:t>
      </w:r>
      <w:r>
        <w:rPr>
          <w:rFonts w:ascii="Arial" w:hAnsi="Arial"/>
          <w:b/>
          <w:color w:val="0089CF"/>
          <w:sz w:val="28"/>
        </w:rPr>
        <w:t xml:space="preserve"> </w:t>
      </w:r>
      <w:r>
        <w:rPr>
          <w:rFonts w:ascii="Arial" w:hAnsi="Arial"/>
          <w:b/>
          <w:color w:val="0089CF"/>
          <w:sz w:val="28"/>
        </w:rPr>
        <w:t xml:space="preserve">“Great Divergence”</w:t>
      </w:r>
      <w:r>
        <w:rPr>
          <w:rFonts w:ascii="Arial" w:hAnsi="Arial"/>
          <w:b/>
          <w:color w:val="0089CF"/>
          <w:sz w:val="28"/>
        </w:rPr>
        <w:t xml:space="preserve"> </w:t>
      </w:r>
      <w:r>
        <w:rPr>
          <w:rFonts w:ascii="Arial" w:hAnsi="Arial"/>
          <w:b/>
          <w:color w:val="0089CF"/>
          <w:sz w:val="28"/>
        </w:rPr>
        <w:t xml:space="preserve">(2026-2030)</w:t>
      </w:r>
    </w:p>
    <w:p>
      <w:pPr>
        <w:pStyle w:val="FirstParagraph"/>
        <w:spacing w:after="160"/>
        <w:jc w:val="both"/>
      </w:pPr>
      <w:r>
        <w:rPr>
          <w:rFonts w:ascii="Georgia" w:hAnsi="Georgia"/>
          <w:color w:val="333333"/>
          <w:sz w:val="22"/>
        </w:rPr>
        <w:t xml:space="preserve">The global livestock sector is undergoing a fundamental bifurcation — or</w:t>
      </w:r>
      <w:r>
        <w:rPr>
          <w:rFonts w:ascii="Georgia" w:hAnsi="Georgia"/>
          <w:color w:val="333333"/>
          <w:sz w:val="22"/>
        </w:rPr>
        <w:t xml:space="preserve"> </w:t>
      </w:r>
      <w:r>
        <w:rPr>
          <w:rFonts w:ascii="Georgia" w:hAnsi="Georgia"/>
          <w:color w:val="333333"/>
          <w:sz w:val="22"/>
        </w:rPr>
        <w:t xml:space="preserve">“Great Divergence”</w:t>
      </w:r>
      <w:r>
        <w:rPr>
          <w:rFonts w:ascii="Georgia" w:hAnsi="Georgia"/>
          <w:color w:val="333333"/>
          <w:sz w:val="22"/>
        </w:rPr>
        <w:t xml:space="preserve"> </w:t>
      </w:r>
      <w:r>
        <w:rPr>
          <w:rFonts w:ascii="Georgia" w:hAnsi="Georgia"/>
          <w:color w:val="333333"/>
          <w:sz w:val="22"/>
        </w:rPr>
        <w:t xml:space="preserve">— where regional market dynamics are no longer correlated. Investors and strategists must now distinguish between</w:t>
      </w:r>
      <w:r>
        <w:rPr>
          <w:rFonts w:ascii="Georgia" w:hAnsi="Georgia"/>
          <w:color w:val="333333"/>
          <w:sz w:val="22"/>
        </w:rPr>
        <w:t xml:space="preserve"> </w:t>
      </w:r>
      <w:r>
        <w:rPr>
          <w:rFonts w:ascii="Georgia" w:hAnsi="Georgia"/>
          <w:b/>
          <w:bCs/>
          <w:color w:val="333333"/>
          <w:sz w:val="22"/>
        </w:rPr>
        <w:t xml:space="preserve">Structural Decline</w:t>
      </w:r>
      <w:r>
        <w:rPr>
          <w:rFonts w:ascii="Georgia" w:hAnsi="Georgia"/>
          <w:color w:val="333333"/>
          <w:sz w:val="22"/>
        </w:rPr>
        <w:t xml:space="preserve"> </w:t>
      </w:r>
      <w:r>
        <w:rPr>
          <w:rFonts w:ascii="Georgia" w:hAnsi="Georgia"/>
          <w:color w:val="333333"/>
          <w:sz w:val="22"/>
        </w:rPr>
        <w:t xml:space="preserve">(EU) and</w:t>
      </w:r>
      <w:r>
        <w:rPr>
          <w:rFonts w:ascii="Georgia" w:hAnsi="Georgia"/>
          <w:color w:val="333333"/>
          <w:sz w:val="22"/>
        </w:rPr>
        <w:t xml:space="preserve"> </w:t>
      </w:r>
      <w:r>
        <w:rPr>
          <w:rFonts w:ascii="Georgia" w:hAnsi="Georgia"/>
          <w:b/>
          <w:bCs/>
          <w:color w:val="333333"/>
          <w:sz w:val="22"/>
        </w:rPr>
        <w:t xml:space="preserve">Cyclical Volatility</w:t>
      </w:r>
      <w:r>
        <w:rPr>
          <w:rFonts w:ascii="Georgia" w:hAnsi="Georgia"/>
          <w:color w:val="333333"/>
          <w:sz w:val="22"/>
        </w:rPr>
        <w:t xml:space="preserve"> </w:t>
      </w:r>
      <w:r>
        <w:rPr>
          <w:rFonts w:ascii="Georgia" w:hAnsi="Georgia"/>
          <w:color w:val="333333"/>
          <w:sz w:val="22"/>
        </w:rPr>
        <w:t xml:space="preserve">(USA), while identifying the specific</w:t>
      </w:r>
      <w:r>
        <w:rPr>
          <w:rFonts w:ascii="Georgia" w:hAnsi="Georgia"/>
          <w:color w:val="333333"/>
          <w:sz w:val="22"/>
        </w:rPr>
        <w:t xml:space="preserve"> </w:t>
      </w:r>
      <w:r>
        <w:rPr>
          <w:rFonts w:ascii="Georgia" w:hAnsi="Georgia"/>
          <w:color w:val="333333"/>
          <w:sz w:val="22"/>
        </w:rPr>
        <w:t xml:space="preserve">“Growth Species”</w:t>
      </w:r>
      <w:r>
        <w:rPr>
          <w:rFonts w:ascii="Georgia" w:hAnsi="Georgia"/>
          <w:color w:val="333333"/>
          <w:sz w:val="22"/>
        </w:rPr>
        <w:t xml:space="preserve"> </w:t>
      </w:r>
      <w:r>
        <w:rPr>
          <w:rFonts w:ascii="Georgia" w:hAnsi="Georgia"/>
          <w:color w:val="333333"/>
          <w:sz w:val="22"/>
        </w:rPr>
        <w:t xml:space="preserve">that are bucking the aggregate downward trend.</w:t>
      </w:r>
    </w:p>
    <w:p>
      <w:pPr>
        <w:pStyle w:val="Heading4"/>
        <w:spacing w:before="200" w:after="80"/>
      </w:pPr>
      <w:r>
        <w:rPr>
          <w:rFonts w:ascii="Arial" w:hAnsi="Arial"/>
          <w:b/>
          <w:color w:val="8B9BA5"/>
          <w:sz w:val="24"/>
        </w:rPr>
        <w:t xml:space="preserve">V.6.1 The</w:t>
      </w:r>
      <w:r>
        <w:rPr>
          <w:rFonts w:ascii="Arial" w:hAnsi="Arial"/>
          <w:b/>
          <w:color w:val="8B9BA5"/>
          <w:sz w:val="24"/>
        </w:rPr>
        <w:t xml:space="preserve"> </w:t>
      </w:r>
      <w:r>
        <w:rPr>
          <w:rFonts w:ascii="Arial" w:hAnsi="Arial"/>
          <w:b/>
          <w:color w:val="8B9BA5"/>
          <w:sz w:val="24"/>
        </w:rPr>
        <w:t xml:space="preserve">“De-Ruminization”</w:t>
      </w:r>
      <w:r>
        <w:rPr>
          <w:rFonts w:ascii="Arial" w:hAnsi="Arial"/>
          <w:b/>
          <w:color w:val="8B9BA5"/>
          <w:sz w:val="24"/>
        </w:rPr>
        <w:t xml:space="preserve"> </w:t>
      </w:r>
      <w:r>
        <w:rPr>
          <w:rFonts w:ascii="Arial" w:hAnsi="Arial"/>
          <w:b/>
          <w:color w:val="8B9BA5"/>
          <w:sz w:val="24"/>
        </w:rPr>
        <w:t xml:space="preserve">of the West</w:t>
      </w:r>
    </w:p>
    <w:p>
      <w:pPr>
        <w:pStyle w:val="FirstParagraph"/>
        <w:spacing w:after="160"/>
        <w:jc w:val="both"/>
      </w:pPr>
      <w:r>
        <w:rPr>
          <w:rFonts w:ascii="Georgia" w:hAnsi="Georgia"/>
          <w:color w:val="333333"/>
          <w:sz w:val="22"/>
        </w:rPr>
        <w:t xml:space="preserve">Data from 2018–2024 reveals a synchronized contraction in cattle inventories across the Western Hemisphere, driven by divergent forces:</w:t>
      </w:r>
    </w:p>
    <w:p>
      <w:pPr>
        <w:numPr>
          <w:ilvl w:val="0"/>
          <w:numId w:val="1041"/>
        </w:numPr>
        <w:spacing w:after="160"/>
        <w:jc w:val="both"/>
      </w:pPr>
      <w:r>
        <w:rPr>
          <w:rFonts w:ascii="Georgia" w:hAnsi="Georgia"/>
          <w:b/>
          <w:bCs/>
          <w:color w:val="333333"/>
          <w:sz w:val="22"/>
        </w:rPr>
        <w:t xml:space="preserve">Europe (Structural Policy Contraction):</w:t>
      </w:r>
    </w:p>
    <w:p>
      <w:pPr>
        <w:numPr>
          <w:ilvl w:val="0"/>
          <w:numId w:val="1041"/>
        </w:numPr>
        <w:spacing w:after="160"/>
        <w:jc w:val="both"/>
      </w:pPr>
      <w:r>
        <w:rPr>
          <w:rFonts w:ascii="Georgia" w:hAnsi="Georgia"/>
          <w:b/>
          <w:bCs/>
          <w:color w:val="333333"/>
          <w:sz w:val="22"/>
        </w:rPr>
        <w:t xml:space="preserve">The Trend:</w:t>
      </w:r>
      <w:r>
        <w:rPr>
          <w:rFonts w:ascii="Georgia" w:hAnsi="Georgia"/>
          <w:color w:val="333333"/>
          <w:sz w:val="22"/>
        </w:rPr>
        <w:t xml:space="preserve"> </w:t>
      </w:r>
      <w:r>
        <w:rPr>
          <w:rFonts w:ascii="Georgia" w:hAnsi="Georgia"/>
          <w:color w:val="333333"/>
          <w:sz w:val="22"/>
        </w:rPr>
        <w:t xml:space="preserve">Between 2018 and 2023, the EU bovine herd contracted by</w:t>
      </w:r>
      <w:r>
        <w:rPr>
          <w:rFonts w:ascii="Georgia" w:hAnsi="Georgia"/>
          <w:color w:val="333333"/>
          <w:sz w:val="22"/>
        </w:rPr>
        <w:t xml:space="preserve"> </w:t>
      </w:r>
      <w:r>
        <w:rPr>
          <w:rFonts w:ascii="Georgia" w:hAnsi="Georgia"/>
          <w:b/>
          <w:bCs/>
          <w:color w:val="333333"/>
          <w:sz w:val="22"/>
        </w:rPr>
        <w:t xml:space="preserve">-5.2%</w:t>
      </w:r>
      <w:r>
        <w:rPr>
          <w:rFonts w:ascii="Georgia" w:hAnsi="Georgia"/>
          <w:color w:val="333333"/>
          <w:sz w:val="22"/>
        </w:rPr>
        <w:t xml:space="preserve">, while sheep and goat populations fell by</w:t>
      </w:r>
      <w:r>
        <w:rPr>
          <w:rFonts w:ascii="Georgia" w:hAnsi="Georgia"/>
          <w:color w:val="333333"/>
          <w:sz w:val="22"/>
        </w:rPr>
        <w:t xml:space="preserve"> </w:t>
      </w:r>
      <w:r>
        <w:rPr>
          <w:rFonts w:ascii="Georgia" w:hAnsi="Georgia"/>
          <w:b/>
          <w:bCs/>
          <w:color w:val="333333"/>
          <w:sz w:val="22"/>
        </w:rPr>
        <w:t xml:space="preserve">-10.5%</w:t>
      </w:r>
      <w:r>
        <w:rPr>
          <w:rFonts w:ascii="Georgia" w:hAnsi="Georgia"/>
          <w:color w:val="333333"/>
          <w:sz w:val="22"/>
        </w:rPr>
        <w:t xml:space="preserve"> </w:t>
      </w:r>
      <w:r>
        <w:rPr>
          <w:rFonts w:ascii="Georgia" w:hAnsi="Georgia"/>
          <w:color w:val="333333"/>
          <w:sz w:val="22"/>
        </w:rPr>
        <w:t xml:space="preserve">(the steepest decline of any segment).</w:t>
      </w:r>
    </w:p>
    <w:p>
      <w:pPr>
        <w:numPr>
          <w:ilvl w:val="0"/>
          <w:numId w:val="1041"/>
        </w:numPr>
        <w:spacing w:after="160"/>
        <w:jc w:val="both"/>
      </w:pPr>
      <w:r>
        <w:rPr>
          <w:rFonts w:ascii="Georgia" w:hAnsi="Georgia"/>
          <w:b/>
          <w:bCs/>
          <w:color w:val="333333"/>
          <w:sz w:val="22"/>
        </w:rPr>
        <w:t xml:space="preserve">The Driver:</w:t>
      </w:r>
      <w:r>
        <w:rPr>
          <w:rFonts w:ascii="Georgia" w:hAnsi="Georgia"/>
          <w:color w:val="333333"/>
          <w:sz w:val="22"/>
        </w:rPr>
        <w:t xml:space="preserve"> </w:t>
      </w:r>
      <w:r>
        <w:rPr>
          <w:rFonts w:ascii="Georgia" w:hAnsi="Georgia"/>
          <w:color w:val="333333"/>
          <w:sz w:val="22"/>
        </w:rPr>
        <w:t xml:space="preserve">This is not a cycle; it is policy. The</w:t>
      </w:r>
      <w:r>
        <w:rPr>
          <w:rFonts w:ascii="Georgia" w:hAnsi="Georgia"/>
          <w:color w:val="333333"/>
          <w:sz w:val="22"/>
        </w:rPr>
        <w:t xml:space="preserve"> </w:t>
      </w:r>
      <w:r>
        <w:rPr>
          <w:rFonts w:ascii="Georgia" w:hAnsi="Georgia"/>
          <w:color w:val="333333"/>
          <w:sz w:val="22"/>
        </w:rPr>
        <w:t xml:space="preserve">“Green Deal”</w:t>
      </w:r>
      <w:r>
        <w:rPr>
          <w:rFonts w:ascii="Georgia" w:hAnsi="Georgia"/>
          <w:color w:val="333333"/>
          <w:sz w:val="22"/>
        </w:rPr>
        <w:t xml:space="preserve"> </w:t>
      </w:r>
      <w:r>
        <w:rPr>
          <w:rFonts w:ascii="Georgia" w:hAnsi="Georgia"/>
          <w:color w:val="333333"/>
          <w:sz w:val="22"/>
        </w:rPr>
        <w:t xml:space="preserve">and nitrogen emission limits (e.g., in the Netherlands and Denmark) are structurally forcing herd reductions to meet environmental statutory targets.</w:t>
      </w:r>
    </w:p>
    <w:p>
      <w:pPr>
        <w:numPr>
          <w:ilvl w:val="0"/>
          <w:numId w:val="1041"/>
        </w:numPr>
        <w:spacing w:after="160"/>
        <w:jc w:val="both"/>
      </w:pPr>
      <w:r>
        <w:rPr>
          <w:rFonts w:ascii="Georgia" w:hAnsi="Georgia"/>
          <w:b/>
          <w:bCs/>
          <w:color w:val="333333"/>
          <w:sz w:val="22"/>
        </w:rPr>
        <w:t xml:space="preserve">Strategic Outcome:</w:t>
      </w:r>
      <w:r>
        <w:rPr>
          <w:rFonts w:ascii="Georgia" w:hAnsi="Georgia"/>
          <w:color w:val="333333"/>
          <w:sz w:val="22"/>
        </w:rPr>
        <w:t xml:space="preserve"> </w:t>
      </w:r>
      <w:r>
        <w:rPr>
          <w:rFonts w:ascii="Georgia" w:hAnsi="Georgia"/>
          <w:color w:val="333333"/>
          <w:sz w:val="22"/>
        </w:rPr>
        <w:t xml:space="preserve">The EU market is shifting from</w:t>
      </w:r>
      <w:r>
        <w:rPr>
          <w:rFonts w:ascii="Georgia" w:hAnsi="Georgia"/>
          <w:color w:val="333333"/>
          <w:sz w:val="22"/>
        </w:rPr>
        <w:t xml:space="preserve"> </w:t>
      </w:r>
      <w:r>
        <w:rPr>
          <w:rFonts w:ascii="Georgia" w:hAnsi="Georgia"/>
          <w:color w:val="333333"/>
          <w:sz w:val="22"/>
        </w:rPr>
        <w:t xml:space="preserve">“Volume”</w:t>
      </w:r>
      <w:r>
        <w:rPr>
          <w:rFonts w:ascii="Georgia" w:hAnsi="Georgia"/>
          <w:color w:val="333333"/>
          <w:sz w:val="22"/>
        </w:rPr>
        <w:t xml:space="preserve"> </w:t>
      </w:r>
      <w:r>
        <w:rPr>
          <w:rFonts w:ascii="Georgia" w:hAnsi="Georgia"/>
          <w:color w:val="333333"/>
          <w:sz w:val="22"/>
        </w:rPr>
        <w:t xml:space="preserve">to</w:t>
      </w:r>
      <w:r>
        <w:rPr>
          <w:rFonts w:ascii="Georgia" w:hAnsi="Georgia"/>
          <w:color w:val="333333"/>
          <w:sz w:val="22"/>
        </w:rPr>
        <w:t xml:space="preserve"> </w:t>
      </w:r>
      <w:r>
        <w:rPr>
          <w:rFonts w:ascii="Georgia" w:hAnsi="Georgia"/>
          <w:color w:val="333333"/>
          <w:sz w:val="22"/>
        </w:rPr>
        <w:t xml:space="preserve">“Value.”</w:t>
      </w:r>
      <w:r>
        <w:rPr>
          <w:rFonts w:ascii="Georgia" w:hAnsi="Georgia"/>
          <w:color w:val="333333"/>
          <w:sz w:val="22"/>
        </w:rPr>
        <w:t xml:space="preserve"> </w:t>
      </w:r>
      <w:r>
        <w:rPr>
          <w:rFonts w:ascii="Georgia" w:hAnsi="Georgia"/>
          <w:color w:val="333333"/>
          <w:sz w:val="22"/>
        </w:rPr>
        <w:t xml:space="preserve">Feed additives here must focus on</w:t>
      </w:r>
      <w:r>
        <w:rPr>
          <w:rFonts w:ascii="Georgia" w:hAnsi="Georgia"/>
          <w:color w:val="333333"/>
          <w:sz w:val="22"/>
        </w:rPr>
        <w:t xml:space="preserve"> </w:t>
      </w:r>
      <w:r>
        <w:rPr>
          <w:rFonts w:ascii="Georgia" w:hAnsi="Georgia"/>
          <w:b/>
          <w:bCs/>
          <w:color w:val="333333"/>
          <w:sz w:val="22"/>
        </w:rPr>
        <w:t xml:space="preserve">Efficiency</w:t>
      </w:r>
      <w:r>
        <w:rPr>
          <w:rFonts w:ascii="Georgia" w:hAnsi="Georgia"/>
          <w:color w:val="333333"/>
          <w:sz w:val="22"/>
        </w:rPr>
        <w:t xml:space="preserve"> </w:t>
      </w:r>
      <w:r>
        <w:rPr>
          <w:rFonts w:ascii="Georgia" w:hAnsi="Georgia"/>
          <w:color w:val="333333"/>
          <w:sz w:val="22"/>
        </w:rPr>
        <w:t xml:space="preserve">(producing more milk with fewer cows) and</w:t>
      </w:r>
      <w:r>
        <w:rPr>
          <w:rFonts w:ascii="Georgia" w:hAnsi="Georgia"/>
          <w:color w:val="333333"/>
          <w:sz w:val="22"/>
        </w:rPr>
        <w:t xml:space="preserve"> </w:t>
      </w:r>
      <w:r>
        <w:rPr>
          <w:rFonts w:ascii="Georgia" w:hAnsi="Georgia"/>
          <w:b/>
          <w:bCs/>
          <w:color w:val="333333"/>
          <w:sz w:val="22"/>
        </w:rPr>
        <w:t xml:space="preserve">Nitrogen Management</w:t>
      </w:r>
      <w:r>
        <w:rPr>
          <w:rFonts w:ascii="Georgia" w:hAnsi="Georgia"/>
          <w:color w:val="333333"/>
          <w:sz w:val="22"/>
        </w:rPr>
        <w:t xml:space="preserve"> </w:t>
      </w:r>
      <w:r>
        <w:rPr>
          <w:rFonts w:ascii="Georgia" w:hAnsi="Georgia"/>
          <w:color w:val="333333"/>
          <w:sz w:val="22"/>
        </w:rPr>
        <w:t xml:space="preserve">(maintaining license to operate), rather than growth.</w:t>
      </w:r>
    </w:p>
    <w:p>
      <w:pPr>
        <w:numPr>
          <w:ilvl w:val="0"/>
          <w:numId w:val="1041"/>
        </w:numPr>
        <w:spacing w:after="160"/>
        <w:jc w:val="both"/>
      </w:pPr>
      <w:r>
        <w:rPr>
          <w:rFonts w:ascii="Georgia" w:hAnsi="Georgia"/>
          <w:b/>
          <w:bCs/>
          <w:color w:val="333333"/>
          <w:sz w:val="22"/>
        </w:rPr>
        <w:t xml:space="preserve">United States (Cyclical Climate Shock):</w:t>
      </w:r>
    </w:p>
    <w:p>
      <w:pPr>
        <w:numPr>
          <w:ilvl w:val="0"/>
          <w:numId w:val="1041"/>
        </w:numPr>
        <w:spacing w:after="160"/>
        <w:jc w:val="both"/>
      </w:pPr>
      <w:r>
        <w:rPr>
          <w:rFonts w:ascii="Georgia" w:hAnsi="Georgia"/>
          <w:b/>
          <w:bCs/>
          <w:color w:val="333333"/>
          <w:sz w:val="22"/>
        </w:rPr>
        <w:t xml:space="preserve">The Trend:</w:t>
      </w:r>
      <w:r>
        <w:rPr>
          <w:rFonts w:ascii="Georgia" w:hAnsi="Georgia"/>
          <w:color w:val="333333"/>
          <w:sz w:val="22"/>
        </w:rPr>
        <w:t xml:space="preserve"> </w:t>
      </w:r>
      <w:r>
        <w:rPr>
          <w:rFonts w:ascii="Georgia" w:hAnsi="Georgia"/>
          <w:color w:val="333333"/>
          <w:sz w:val="22"/>
        </w:rPr>
        <w:t xml:space="preserve">The US cattle inventory plummeted to</w:t>
      </w:r>
      <w:r>
        <w:rPr>
          <w:rFonts w:ascii="Georgia" w:hAnsi="Georgia"/>
          <w:color w:val="333333"/>
          <w:sz w:val="22"/>
        </w:rPr>
        <w:t xml:space="preserve"> </w:t>
      </w:r>
      <w:r>
        <w:rPr>
          <w:rFonts w:ascii="Georgia" w:hAnsi="Georgia"/>
          <w:b/>
          <w:bCs/>
          <w:color w:val="333333"/>
          <w:sz w:val="22"/>
        </w:rPr>
        <w:t xml:space="preserve">87.2 million head</w:t>
      </w:r>
      <w:r>
        <w:rPr>
          <w:rFonts w:ascii="Georgia" w:hAnsi="Georgia"/>
          <w:color w:val="333333"/>
          <w:sz w:val="22"/>
        </w:rPr>
        <w:t xml:space="preserve"> </w:t>
      </w:r>
      <w:r>
        <w:rPr>
          <w:rFonts w:ascii="Georgia" w:hAnsi="Georgia"/>
          <w:color w:val="333333"/>
          <w:sz w:val="22"/>
        </w:rPr>
        <w:t xml:space="preserve">in 2024 — a</w:t>
      </w:r>
      <w:r>
        <w:rPr>
          <w:rFonts w:ascii="Georgia" w:hAnsi="Georgia"/>
          <w:color w:val="333333"/>
          <w:sz w:val="22"/>
        </w:rPr>
        <w:t xml:space="preserve"> </w:t>
      </w:r>
      <w:r>
        <w:rPr>
          <w:rFonts w:ascii="Georgia" w:hAnsi="Georgia"/>
          <w:b/>
          <w:bCs/>
          <w:color w:val="333333"/>
          <w:sz w:val="22"/>
        </w:rPr>
        <w:t xml:space="preserve">73-year low</w:t>
      </w:r>
      <w:r>
        <w:rPr>
          <w:rFonts w:ascii="Georgia" w:hAnsi="Georgia"/>
          <w:color w:val="333333"/>
          <w:sz w:val="22"/>
        </w:rPr>
        <w:t xml:space="preserve"> </w:t>
      </w:r>
      <w:r>
        <w:rPr>
          <w:rFonts w:ascii="Georgia" w:hAnsi="Georgia"/>
          <w:color w:val="333333"/>
          <w:sz w:val="22"/>
        </w:rPr>
        <w:t xml:space="preserve">(lowest since 1951).</w:t>
      </w:r>
    </w:p>
    <w:p>
      <w:pPr>
        <w:numPr>
          <w:ilvl w:val="0"/>
          <w:numId w:val="1041"/>
        </w:numPr>
        <w:spacing w:after="160"/>
        <w:jc w:val="both"/>
      </w:pPr>
      <w:r>
        <w:rPr>
          <w:rFonts w:ascii="Georgia" w:hAnsi="Georgia"/>
          <w:b/>
          <w:bCs/>
          <w:color w:val="333333"/>
          <w:sz w:val="22"/>
        </w:rPr>
        <w:t xml:space="preserve">The Driver:</w:t>
      </w:r>
      <w:r>
        <w:rPr>
          <w:rFonts w:ascii="Georgia" w:hAnsi="Georgia"/>
          <w:color w:val="333333"/>
          <w:sz w:val="22"/>
        </w:rPr>
        <w:t xml:space="preserve"> </w:t>
      </w:r>
      <w:r>
        <w:rPr>
          <w:rFonts w:ascii="Georgia" w:hAnsi="Georgia"/>
          <w:color w:val="333333"/>
          <w:sz w:val="22"/>
        </w:rPr>
        <w:t xml:space="preserve">Prolonged drought and high input costs have forced liquidation. Unlike Europe, this is a distinct cycle; however, heifer retention rates (down 1%) suggest no immediate rebuilding is imminent.</w:t>
      </w:r>
    </w:p>
    <w:p>
      <w:pPr>
        <w:numPr>
          <w:ilvl w:val="0"/>
          <w:numId w:val="1041"/>
        </w:numPr>
        <w:spacing w:after="160"/>
        <w:jc w:val="both"/>
      </w:pPr>
      <w:r>
        <w:rPr>
          <w:rFonts w:ascii="Georgia" w:hAnsi="Georgia"/>
          <w:b/>
          <w:bCs/>
          <w:color w:val="333333"/>
          <w:sz w:val="22"/>
        </w:rPr>
        <w:t xml:space="preserve">Strategic Outcome:</w:t>
      </w:r>
      <w:r>
        <w:rPr>
          <w:rFonts w:ascii="Georgia" w:hAnsi="Georgia"/>
          <w:color w:val="333333"/>
          <w:sz w:val="22"/>
        </w:rPr>
        <w:t xml:space="preserve"> </w:t>
      </w:r>
      <w:r>
        <w:rPr>
          <w:rFonts w:ascii="Georgia" w:hAnsi="Georgia"/>
          <w:color w:val="333333"/>
          <w:sz w:val="22"/>
        </w:rPr>
        <w:t xml:space="preserve">The US market remains driven by</w:t>
      </w:r>
      <w:r>
        <w:rPr>
          <w:rFonts w:ascii="Georgia" w:hAnsi="Georgia"/>
          <w:color w:val="333333"/>
          <w:sz w:val="22"/>
        </w:rPr>
        <w:t xml:space="preserve"> </w:t>
      </w:r>
      <w:r>
        <w:rPr>
          <w:rFonts w:ascii="Georgia" w:hAnsi="Georgia"/>
          <w:b/>
          <w:bCs/>
          <w:color w:val="333333"/>
          <w:sz w:val="22"/>
        </w:rPr>
        <w:t xml:space="preserve">Cost Control</w:t>
      </w:r>
      <w:r>
        <w:rPr>
          <w:rFonts w:ascii="Georgia" w:hAnsi="Georgia"/>
          <w:color w:val="333333"/>
          <w:sz w:val="22"/>
        </w:rPr>
        <w:t xml:space="preserve"> </w:t>
      </w:r>
      <w:r>
        <w:rPr>
          <w:rFonts w:ascii="Georgia" w:hAnsi="Georgia"/>
          <w:color w:val="333333"/>
          <w:sz w:val="22"/>
        </w:rPr>
        <w:t xml:space="preserve">and</w:t>
      </w:r>
      <w:r>
        <w:rPr>
          <w:rFonts w:ascii="Georgia" w:hAnsi="Georgia"/>
          <w:color w:val="333333"/>
          <w:sz w:val="22"/>
        </w:rPr>
        <w:t xml:space="preserve"> </w:t>
      </w:r>
      <w:r>
        <w:rPr>
          <w:rFonts w:ascii="Georgia" w:hAnsi="Georgia"/>
          <w:b/>
          <w:bCs/>
          <w:color w:val="333333"/>
          <w:sz w:val="22"/>
        </w:rPr>
        <w:t xml:space="preserve">Drought Resilience</w:t>
      </w:r>
      <w:r>
        <w:rPr>
          <w:rFonts w:ascii="Georgia" w:hAnsi="Georgia"/>
          <w:color w:val="333333"/>
          <w:sz w:val="22"/>
        </w:rPr>
        <w:t xml:space="preserve"> </w:t>
      </w:r>
      <w:r>
        <w:rPr>
          <w:rFonts w:ascii="Georgia" w:hAnsi="Georgia"/>
          <w:color w:val="333333"/>
          <w:sz w:val="22"/>
        </w:rPr>
        <w:t xml:space="preserve">additives (e.g., hydration support, forage optimizers).</w:t>
      </w:r>
    </w:p>
    <w:p>
      <w:pPr>
        <w:pStyle w:val="Heading4"/>
        <w:spacing w:before="200" w:after="80"/>
      </w:pPr>
      <w:r>
        <w:rPr>
          <w:rFonts w:ascii="Arial" w:hAnsi="Arial"/>
          <w:b/>
          <w:color w:val="8B9BA5"/>
          <w:sz w:val="24"/>
        </w:rPr>
        <w:t xml:space="preserve">V.6.2 The Growth Engines: Poultry and Aquaculture</w:t>
      </w:r>
    </w:p>
    <w:p>
      <w:pPr>
        <w:pStyle w:val="FirstParagraph"/>
        <w:spacing w:after="160"/>
        <w:jc w:val="both"/>
      </w:pPr>
      <w:r>
        <w:rPr>
          <w:rFonts w:ascii="Georgia" w:hAnsi="Georgia"/>
          <w:color w:val="333333"/>
          <w:sz w:val="22"/>
        </w:rPr>
        <w:t xml:space="preserve">While red meat faces headwinds,</w:t>
      </w:r>
      <w:r>
        <w:rPr>
          <w:rFonts w:ascii="Georgia" w:hAnsi="Georgia"/>
          <w:color w:val="333333"/>
          <w:sz w:val="22"/>
        </w:rPr>
        <w:t xml:space="preserve"> </w:t>
      </w:r>
      <w:r>
        <w:rPr>
          <w:rFonts w:ascii="Georgia" w:hAnsi="Georgia"/>
          <w:color w:val="333333"/>
          <w:sz w:val="22"/>
        </w:rPr>
        <w:t xml:space="preserve">“White Protein”</w:t>
      </w:r>
      <w:r>
        <w:rPr>
          <w:rFonts w:ascii="Georgia" w:hAnsi="Georgia"/>
          <w:color w:val="333333"/>
          <w:sz w:val="22"/>
        </w:rPr>
        <w:t xml:space="preserve"> </w:t>
      </w:r>
      <w:r>
        <w:rPr>
          <w:rFonts w:ascii="Georgia" w:hAnsi="Georgia"/>
          <w:color w:val="333333"/>
          <w:sz w:val="22"/>
        </w:rPr>
        <w:t xml:space="preserve">is the undisputed growth vector, decoupled from the broader agricultural stagnation.</w:t>
      </w:r>
    </w:p>
    <w:p>
      <w:pPr>
        <w:numPr>
          <w:ilvl w:val="0"/>
          <w:numId w:val="1042"/>
        </w:numPr>
        <w:spacing w:after="160"/>
        <w:jc w:val="both"/>
      </w:pPr>
      <w:r>
        <w:rPr>
          <w:rFonts w:ascii="Georgia" w:hAnsi="Georgia"/>
          <w:b/>
          <w:bCs/>
          <w:color w:val="333333"/>
          <w:sz w:val="22"/>
        </w:rPr>
        <w:t xml:space="preserve">Poultry (The Resilience King):</w:t>
      </w:r>
    </w:p>
    <w:p>
      <w:pPr>
        <w:numPr>
          <w:ilvl w:val="0"/>
          <w:numId w:val="1042"/>
        </w:numPr>
        <w:spacing w:after="160"/>
        <w:jc w:val="both"/>
      </w:pPr>
      <w:r>
        <w:rPr>
          <w:rFonts w:ascii="Georgia" w:hAnsi="Georgia"/>
          <w:color w:val="333333"/>
          <w:sz w:val="22"/>
        </w:rPr>
        <w:t xml:space="preserve">Despite the</w:t>
      </w:r>
      <w:r>
        <w:rPr>
          <w:rFonts w:ascii="Georgia" w:hAnsi="Georgia"/>
          <w:color w:val="333333"/>
          <w:sz w:val="22"/>
        </w:rPr>
        <w:t xml:space="preserve"> </w:t>
      </w:r>
      <w:r>
        <w:rPr>
          <w:rFonts w:ascii="Georgia" w:hAnsi="Georgia"/>
          <w:color w:val="333333"/>
          <w:sz w:val="22"/>
        </w:rPr>
        <w:t xml:space="preserve">“Viral Constraint”</w:t>
      </w:r>
      <w:r>
        <w:rPr>
          <w:rFonts w:ascii="Georgia" w:hAnsi="Georgia"/>
          <w:color w:val="333333"/>
          <w:sz w:val="22"/>
        </w:rPr>
        <w:t xml:space="preserve"> </w:t>
      </w:r>
      <w:r>
        <w:rPr>
          <w:rFonts w:ascii="Georgia" w:hAnsi="Georgia"/>
          <w:color w:val="333333"/>
          <w:sz w:val="22"/>
        </w:rPr>
        <w:t xml:space="preserve">of Highly Pathogenic Avian Influenza (HPAI) — which caused peak cumulative losses of</w:t>
      </w:r>
      <w:r>
        <w:rPr>
          <w:rFonts w:ascii="Georgia" w:hAnsi="Georgia"/>
          <w:color w:val="333333"/>
          <w:sz w:val="22"/>
        </w:rPr>
        <w:t xml:space="preserve"> </w:t>
      </w:r>
      <w:r>
        <w:rPr>
          <w:rFonts w:ascii="Georgia" w:hAnsi="Georgia"/>
          <w:b/>
          <w:bCs/>
          <w:color w:val="333333"/>
          <w:sz w:val="22"/>
        </w:rPr>
        <w:t xml:space="preserve">146 million birds</w:t>
      </w:r>
      <w:r>
        <w:rPr>
          <w:rFonts w:ascii="Georgia" w:hAnsi="Georgia"/>
          <w:color w:val="333333"/>
          <w:sz w:val="22"/>
        </w:rPr>
        <w:t xml:space="preserve"> </w:t>
      </w:r>
      <w:r>
        <w:rPr>
          <w:rFonts w:ascii="Georgia" w:hAnsi="Georgia"/>
          <w:color w:val="333333"/>
          <w:sz w:val="22"/>
        </w:rPr>
        <w:t xml:space="preserve">globally in 2022 — poultry remains the only expanding livestock sector in Europe (</w:t>
      </w:r>
      <w:r>
        <w:rPr>
          <w:rFonts w:ascii="Georgia" w:hAnsi="Georgia"/>
          <w:b/>
          <w:bCs/>
          <w:color w:val="333333"/>
          <w:sz w:val="22"/>
        </w:rPr>
        <w:t xml:space="preserve">+10.5% production index</w:t>
      </w:r>
      <w:r>
        <w:rPr>
          <w:rFonts w:ascii="Georgia" w:hAnsi="Georgia"/>
          <w:color w:val="333333"/>
          <w:sz w:val="22"/>
        </w:rPr>
        <w:t xml:space="preserve"> </w:t>
      </w:r>
      <w:r>
        <w:rPr>
          <w:rFonts w:ascii="Georgia" w:hAnsi="Georgia"/>
          <w:color w:val="333333"/>
          <w:sz w:val="22"/>
        </w:rPr>
        <w:t xml:space="preserve">increase 2018–2023).</w:t>
      </w:r>
    </w:p>
    <w:p>
      <w:pPr>
        <w:numPr>
          <w:ilvl w:val="0"/>
          <w:numId w:val="1042"/>
        </w:numPr>
        <w:spacing w:after="160"/>
        <w:jc w:val="both"/>
      </w:pPr>
      <w:r>
        <w:rPr>
          <w:rFonts w:ascii="Georgia" w:hAnsi="Georgia"/>
          <w:b/>
          <w:bCs/>
          <w:color w:val="333333"/>
          <w:sz w:val="22"/>
        </w:rPr>
        <w:t xml:space="preserve">Market Share:</w:t>
      </w:r>
      <w:r>
        <w:rPr>
          <w:rFonts w:ascii="Georgia" w:hAnsi="Georgia"/>
          <w:color w:val="333333"/>
          <w:sz w:val="22"/>
        </w:rPr>
        <w:t xml:space="preserve"> </w:t>
      </w:r>
      <w:r>
        <w:rPr>
          <w:rFonts w:ascii="Georgia" w:hAnsi="Georgia"/>
          <w:color w:val="333333"/>
          <w:sz w:val="22"/>
        </w:rPr>
        <w:t xml:space="preserve">Poultry now commands</w:t>
      </w:r>
      <w:r>
        <w:rPr>
          <w:rFonts w:ascii="Georgia" w:hAnsi="Georgia"/>
          <w:color w:val="333333"/>
          <w:sz w:val="22"/>
        </w:rPr>
        <w:t xml:space="preserve"> </w:t>
      </w:r>
      <w:r>
        <w:rPr>
          <w:rFonts w:ascii="Georgia" w:hAnsi="Georgia"/>
          <w:b/>
          <w:bCs/>
          <w:color w:val="333333"/>
          <w:sz w:val="22"/>
        </w:rPr>
        <w:t xml:space="preserve">43.5%</w:t>
      </w:r>
      <w:r>
        <w:rPr>
          <w:rFonts w:ascii="Georgia" w:hAnsi="Georgia"/>
          <w:color w:val="333333"/>
          <w:sz w:val="22"/>
        </w:rPr>
        <w:t xml:space="preserve"> </w:t>
      </w:r>
      <w:r>
        <w:rPr>
          <w:rFonts w:ascii="Georgia" w:hAnsi="Georgia"/>
          <w:color w:val="333333"/>
          <w:sz w:val="22"/>
        </w:rPr>
        <w:t xml:space="preserve">of the global feed additive market ($6.84 billion), cementing its status as the commercial backbone of the industry.</w:t>
      </w:r>
    </w:p>
    <w:p>
      <w:pPr>
        <w:numPr>
          <w:ilvl w:val="0"/>
          <w:numId w:val="1042"/>
        </w:numPr>
        <w:spacing w:after="160"/>
        <w:jc w:val="both"/>
      </w:pPr>
      <w:r>
        <w:rPr>
          <w:rFonts w:ascii="Georgia" w:hAnsi="Georgia"/>
          <w:b/>
          <w:bCs/>
          <w:color w:val="333333"/>
          <w:sz w:val="22"/>
        </w:rPr>
        <w:t xml:space="preserve">Key Insight:</w:t>
      </w:r>
      <w:r>
        <w:rPr>
          <w:rFonts w:ascii="Georgia" w:hAnsi="Georgia"/>
          <w:color w:val="333333"/>
          <w:sz w:val="22"/>
        </w:rPr>
        <w:t xml:space="preserve"> </w:t>
      </w:r>
      <w:r>
        <w:rPr>
          <w:rFonts w:ascii="Georgia" w:hAnsi="Georgia"/>
          <w:color w:val="333333"/>
          <w:sz w:val="22"/>
        </w:rPr>
        <w:t xml:space="preserve">The</w:t>
      </w:r>
      <w:r>
        <w:rPr>
          <w:rFonts w:ascii="Georgia" w:hAnsi="Georgia"/>
          <w:color w:val="333333"/>
          <w:sz w:val="22"/>
        </w:rPr>
        <w:t xml:space="preserve"> </w:t>
      </w:r>
      <w:r>
        <w:rPr>
          <w:rFonts w:ascii="Georgia" w:hAnsi="Georgia"/>
          <w:color w:val="333333"/>
          <w:sz w:val="22"/>
        </w:rPr>
        <w:t xml:space="preserve">“Short Cycle”</w:t>
      </w:r>
      <w:r>
        <w:rPr>
          <w:rFonts w:ascii="Georgia" w:hAnsi="Georgia"/>
          <w:color w:val="333333"/>
          <w:sz w:val="22"/>
        </w:rPr>
        <w:t xml:space="preserve"> </w:t>
      </w:r>
      <w:r>
        <w:rPr>
          <w:rFonts w:ascii="Georgia" w:hAnsi="Georgia"/>
          <w:color w:val="333333"/>
          <w:sz w:val="22"/>
        </w:rPr>
        <w:t xml:space="preserve">advantage allows poultry producers to adapt to cost shocks faster than any other protein sector, making it the primary target for rapid-turnover innovation (e.g., fast-acting probiotics).</w:t>
      </w:r>
    </w:p>
    <w:p>
      <w:pPr>
        <w:numPr>
          <w:ilvl w:val="0"/>
          <w:numId w:val="1042"/>
        </w:numPr>
        <w:spacing w:after="160"/>
        <w:jc w:val="both"/>
      </w:pPr>
      <w:r>
        <w:rPr>
          <w:rFonts w:ascii="Georgia" w:hAnsi="Georgia"/>
          <w:b/>
          <w:bCs/>
          <w:color w:val="333333"/>
          <w:sz w:val="22"/>
        </w:rPr>
        <w:t xml:space="preserve">Aquaculture (The Historic Crossover):</w:t>
      </w:r>
    </w:p>
    <w:p>
      <w:pPr>
        <w:numPr>
          <w:ilvl w:val="0"/>
          <w:numId w:val="1042"/>
        </w:numPr>
        <w:spacing w:after="160"/>
        <w:jc w:val="both"/>
      </w:pPr>
      <w:r>
        <w:rPr>
          <w:rFonts w:ascii="Georgia" w:hAnsi="Georgia"/>
          <w:b/>
          <w:bCs/>
          <w:color w:val="333333"/>
          <w:sz w:val="22"/>
        </w:rPr>
        <w:t xml:space="preserve">Milestone:</w:t>
      </w:r>
      <w:r>
        <w:rPr>
          <w:rFonts w:ascii="Georgia" w:hAnsi="Georgia"/>
          <w:color w:val="333333"/>
          <w:sz w:val="22"/>
        </w:rPr>
        <w:t xml:space="preserve"> </w:t>
      </w:r>
      <w:r>
        <w:rPr>
          <w:rFonts w:ascii="Georgia" w:hAnsi="Georgia"/>
          <w:color w:val="333333"/>
          <w:sz w:val="22"/>
        </w:rPr>
        <w:t xml:space="preserve">In 2022, global aquaculture production (</w:t>
      </w:r>
      <w:r>
        <w:rPr>
          <w:rFonts w:ascii="Georgia" w:hAnsi="Georgia"/>
          <w:b/>
          <w:bCs/>
          <w:color w:val="333333"/>
          <w:sz w:val="22"/>
        </w:rPr>
        <w:t xml:space="preserve">94.4 million tonnes</w:t>
      </w:r>
      <w:r>
        <w:rPr>
          <w:rFonts w:ascii="Georgia" w:hAnsi="Georgia"/>
          <w:color w:val="333333"/>
          <w:sz w:val="22"/>
        </w:rPr>
        <w:t xml:space="preserve">) historically surpassed wild capture fisheries (</w:t>
      </w:r>
      <w:r>
        <w:rPr>
          <w:rFonts w:ascii="Georgia" w:hAnsi="Georgia"/>
          <w:b/>
          <w:bCs/>
          <w:color w:val="333333"/>
          <w:sz w:val="22"/>
        </w:rPr>
        <w:t xml:space="preserve">92.3 million tonnes</w:t>
      </w:r>
      <w:r>
        <w:rPr>
          <w:rFonts w:ascii="Georgia" w:hAnsi="Georgia"/>
          <w:color w:val="333333"/>
          <w:sz w:val="22"/>
        </w:rPr>
        <w:t xml:space="preserve">) for the first time.</w:t>
      </w:r>
    </w:p>
    <w:p>
      <w:pPr>
        <w:numPr>
          <w:ilvl w:val="0"/>
          <w:numId w:val="1042"/>
        </w:numPr>
        <w:spacing w:after="160"/>
        <w:jc w:val="both"/>
      </w:pPr>
      <w:r>
        <w:rPr>
          <w:rFonts w:ascii="Georgia" w:hAnsi="Georgia"/>
          <w:b/>
          <w:bCs/>
          <w:color w:val="333333"/>
          <w:sz w:val="22"/>
        </w:rPr>
        <w:t xml:space="preserve">The Future:</w:t>
      </w:r>
      <w:r>
        <w:rPr>
          <w:rFonts w:ascii="Georgia" w:hAnsi="Georgia"/>
          <w:color w:val="333333"/>
          <w:sz w:val="22"/>
        </w:rPr>
        <w:t xml:space="preserve"> </w:t>
      </w:r>
      <w:r>
        <w:rPr>
          <w:rFonts w:ascii="Georgia" w:hAnsi="Georgia"/>
          <w:color w:val="333333"/>
          <w:sz w:val="22"/>
        </w:rPr>
        <w:t xml:space="preserve">With a 9.8% share of the additives market but the fastest CAGR, aquaculture is the</w:t>
      </w:r>
      <w:r>
        <w:rPr>
          <w:rFonts w:ascii="Georgia" w:hAnsi="Georgia"/>
          <w:color w:val="333333"/>
          <w:sz w:val="22"/>
        </w:rPr>
        <w:t xml:space="preserve"> </w:t>
      </w:r>
      <w:r>
        <w:rPr>
          <w:rFonts w:ascii="Georgia" w:hAnsi="Georgia"/>
          <w:color w:val="333333"/>
          <w:sz w:val="22"/>
        </w:rPr>
        <w:t xml:space="preserve">“Blue Frontier.”</w:t>
      </w:r>
      <w:r>
        <w:rPr>
          <w:rFonts w:ascii="Georgia" w:hAnsi="Georgia"/>
          <w:color w:val="333333"/>
          <w:sz w:val="22"/>
        </w:rPr>
        <w:t xml:space="preserve"> </w:t>
      </w:r>
      <w:r>
        <w:rPr>
          <w:rFonts w:ascii="Georgia" w:hAnsi="Georgia"/>
          <w:color w:val="333333"/>
          <w:sz w:val="22"/>
        </w:rPr>
        <w:t xml:space="preserve">The primary constraint is no longer demand, but the</w:t>
      </w:r>
      <w:r>
        <w:rPr>
          <w:rFonts w:ascii="Georgia" w:hAnsi="Georgia"/>
          <w:color w:val="333333"/>
          <w:sz w:val="22"/>
        </w:rPr>
        <w:t xml:space="preserve"> </w:t>
      </w:r>
      <w:r>
        <w:rPr>
          <w:rFonts w:ascii="Georgia" w:hAnsi="Georgia"/>
          <w:color w:val="333333"/>
          <w:sz w:val="22"/>
        </w:rPr>
        <w:t xml:space="preserve">“Fish-In / Fish-Out”</w:t>
      </w:r>
      <w:r>
        <w:rPr>
          <w:rFonts w:ascii="Georgia" w:hAnsi="Georgia"/>
          <w:color w:val="333333"/>
          <w:sz w:val="22"/>
        </w:rPr>
        <w:t xml:space="preserve"> </w:t>
      </w:r>
      <w:r>
        <w:rPr>
          <w:rFonts w:ascii="Georgia" w:hAnsi="Georgia"/>
          <w:color w:val="333333"/>
          <w:sz w:val="22"/>
        </w:rPr>
        <w:t xml:space="preserve">ratio, driving massive demand for</w:t>
      </w:r>
      <w:r>
        <w:rPr>
          <w:rFonts w:ascii="Georgia" w:hAnsi="Georgia"/>
          <w:color w:val="333333"/>
          <w:sz w:val="22"/>
        </w:rPr>
        <w:t xml:space="preserve"> </w:t>
      </w:r>
      <w:r>
        <w:rPr>
          <w:rFonts w:ascii="Georgia" w:hAnsi="Georgia"/>
          <w:b/>
          <w:bCs/>
          <w:color w:val="333333"/>
          <w:sz w:val="22"/>
        </w:rPr>
        <w:t xml:space="preserve">Algal Oils</w:t>
      </w:r>
      <w:r>
        <w:rPr>
          <w:rFonts w:ascii="Georgia" w:hAnsi="Georgia"/>
          <w:color w:val="333333"/>
          <w:sz w:val="22"/>
        </w:rPr>
        <w:t xml:space="preserve"> </w:t>
      </w:r>
      <w:r>
        <w:rPr>
          <w:rFonts w:ascii="Georgia" w:hAnsi="Georgia"/>
          <w:color w:val="333333"/>
          <w:sz w:val="22"/>
        </w:rPr>
        <w:t xml:space="preserve">(Veramaris) and</w:t>
      </w:r>
      <w:r>
        <w:rPr>
          <w:rFonts w:ascii="Georgia" w:hAnsi="Georgia"/>
          <w:color w:val="333333"/>
          <w:sz w:val="22"/>
        </w:rPr>
        <w:t xml:space="preserve"> </w:t>
      </w:r>
      <w:r>
        <w:rPr>
          <w:rFonts w:ascii="Georgia" w:hAnsi="Georgia"/>
          <w:b/>
          <w:bCs/>
          <w:color w:val="333333"/>
          <w:sz w:val="22"/>
        </w:rPr>
        <w:t xml:space="preserve">Insect Proteins</w:t>
      </w:r>
      <w:r>
        <w:rPr>
          <w:rFonts w:ascii="Georgia" w:hAnsi="Georgia"/>
          <w:color w:val="333333"/>
          <w:sz w:val="22"/>
        </w:rPr>
        <w:t xml:space="preserve"> </w:t>
      </w:r>
      <w:r>
        <w:rPr>
          <w:rFonts w:ascii="Georgia" w:hAnsi="Georgia"/>
          <w:color w:val="333333"/>
          <w:sz w:val="22"/>
        </w:rPr>
        <w:t xml:space="preserve">(Protix) to decouple feed from wild fish stocks.</w:t>
      </w:r>
    </w:p>
    <w:p>
      <w:pPr>
        <w:spacing w:after="160"/>
        <w:jc w:val="both"/>
      </w:pPr>
      <w:r>
        <w:rPr>
          <w:rFonts w:ascii="Georgia" w:hAnsi="Georgia"/>
          <w:color w:val="333333"/>
          <w:sz w:val="22"/>
        </w:rPr>
        <w:pict>
          <v:rect style="width:0;height:1.5pt" o:hralign="center" o:hrstd="t" o:hr="t"/>
        </w:pict>
      </w:r>
    </w:p>
    <w:p>
      <w:pPr>
        <w:pStyle w:val="Heading2"/>
        <w:spacing w:before="360" w:after="120"/>
      </w:pPr>
      <w:r>
        <w:rPr>
          <w:rFonts w:ascii="Arial" w:hAnsi="Arial"/>
          <w:b/>
          <w:color w:val="003057"/>
          <w:sz w:val="36"/>
        </w:rPr>
        <w:t xml:space="preserve">Appendix: Author &amp; Disclaimer</w:t>
      </w:r>
    </w:p>
    <w:p>
      <w:pPr>
        <w:pStyle w:val="FirstParagraph"/>
        <w:spacing w:after="160"/>
        <w:jc w:val="both"/>
      </w:pPr>
      <w:r>
        <w:rPr>
          <w:rFonts w:ascii="Georgia" w:hAnsi="Georgia"/>
          <w:b/>
          <w:bCs/>
          <w:color w:val="333333"/>
          <w:sz w:val="22"/>
        </w:rPr>
        <w:t xml:space="preserve">About the Author</w:t>
      </w:r>
      <w:r>
        <w:rPr>
          <w:rFonts w:ascii="Georgia" w:hAnsi="Georgia"/>
          <w:color w:val="333333"/>
          <w:sz w:val="22"/>
        </w:rPr>
        <w:t xml:space="preserve"> </w:t>
      </w:r>
      <w:r>
        <w:rPr>
          <w:rFonts w:ascii="Georgia" w:hAnsi="Georgia"/>
          <w:color w:val="333333"/>
          <w:sz w:val="22"/>
        </w:rPr>
        <w:t xml:space="preserve">This White Paper was prepared by the Animal Nutraceuticals Research Team, synthesizing regulatory, clinical, and financial data to provide an institutional-grade view of the market.</w:t>
      </w:r>
    </w:p>
    <w:p>
      <w:pPr>
        <w:pStyle w:val="BodyText"/>
        <w:spacing w:after="160"/>
        <w:jc w:val="both"/>
      </w:pPr>
      <w:r>
        <w:rPr>
          <w:rFonts w:ascii="Georgia" w:hAnsi="Georgia"/>
          <w:b/>
          <w:bCs/>
          <w:color w:val="333333"/>
          <w:sz w:val="22"/>
        </w:rPr>
        <w:t xml:space="preserve">Disclaimer</w:t>
      </w:r>
      <w:r>
        <w:rPr>
          <w:rFonts w:ascii="Georgia" w:hAnsi="Georgia"/>
          <w:color w:val="333333"/>
          <w:sz w:val="22"/>
        </w:rPr>
        <w:t xml:space="preserve"> </w:t>
      </w:r>
      <w:r>
        <w:rPr>
          <w:rFonts w:ascii="Georgia" w:hAnsi="Georgia"/>
          <w:i/>
          <w:iCs/>
          <w:color w:val="333333"/>
          <w:sz w:val="22"/>
        </w:rPr>
        <w:t xml:space="preserve">This document is for informational purposes only and does not constitute investment advice. Market sizes are estimates based on available data as of Q1 2026. Forward-looking statements involve risks and uncertainties. Data limitations apply to emerging segments where official statistics are unavailable.</w:t>
      </w:r>
    </w:p>
    <w:p>
      <w:pPr>
        <w:pStyle w:val="Heading2"/>
        <w:spacing w:before="360" w:after="120"/>
      </w:pPr>
      <w:r>
        <w:rPr>
          <w:rFonts w:ascii="Arial" w:hAnsi="Arial"/>
          <w:b/>
          <w:color w:val="003057"/>
          <w:sz w:val="36"/>
        </w:rPr>
        <w:t xml:space="preserve">Appendix B: Strategic Business Case Targets</w:t>
      </w:r>
    </w:p>
    <w:p>
      <w:pPr>
        <w:pStyle w:val="FirstParagraph"/>
        <w:spacing w:after="160"/>
        <w:jc w:val="both"/>
      </w:pPr>
      <w:r>
        <w:rPr>
          <w:rFonts w:ascii="Georgia" w:hAnsi="Georgia"/>
          <w:i/>
          <w:iCs/>
          <w:color w:val="333333"/>
          <w:sz w:val="22"/>
        </w:rPr>
        <w:t xml:space="preserve">A consolidated watchlist of high-priority targets for partnership, acquisition, or competitive analysis, categorized by market position.</w:t>
      </w:r>
    </w:p>
    <w:tbl>
      <w:tblPr>
        <w:tblStyle w:val="Table"/>
        <w:tblW w:type="pct" w:w="5000"/>
        <w:jc w:val="center"/>
        <w:tblLayout w:type="fixed"/>
        <w:tblLook w:firstRow="1" w:lastRow="0" w:firstColumn="0" w:lastColumn="0" w:noHBand="0" w:noVBand="0" w:val="0020"/>
      </w:tblPr>
      <w:tblGrid>
        <w:gridCol w:w="1980"/>
        <w:gridCol w:w="1980"/>
        <w:gridCol w:w="1980"/>
        <w:gridCol w:w="1980"/>
      </w:tblGrid>
      <w:tr>
        <w:trPr>
          <w:tblHeader w:val="on"/>
        </w:trPr>
        <w:tc>
          <w:tcPr>
            <w:shd w:fill="003057"/>
          </w:tcPr>
          <w:p>
            <w:pPr>
              <w:pStyle w:val="Compact"/>
              <w:jc w:val="left"/>
            </w:pPr>
            <w:r>
              <w:rPr>
                <w:rFonts w:ascii="Arial" w:hAnsi="Arial"/>
                <w:b/>
                <w:color w:val="FFFFFF"/>
                <w:sz w:val="20"/>
              </w:rPr>
              <w:t xml:space="preserve">Category</w:t>
            </w:r>
          </w:p>
        </w:tc>
        <w:tc>
          <w:tcPr>
            <w:shd w:fill="003057"/>
          </w:tcPr>
          <w:p>
            <w:pPr>
              <w:pStyle w:val="Compact"/>
              <w:jc w:val="left"/>
            </w:pPr>
            <w:r>
              <w:rPr>
                <w:rFonts w:ascii="Arial" w:hAnsi="Arial"/>
                <w:b/>
                <w:color w:val="FFFFFF"/>
                <w:sz w:val="20"/>
              </w:rPr>
              <w:t xml:space="preserve">Company</w:t>
            </w:r>
          </w:p>
        </w:tc>
        <w:tc>
          <w:tcPr>
            <w:shd w:fill="003057"/>
          </w:tcPr>
          <w:p>
            <w:pPr>
              <w:pStyle w:val="Compact"/>
              <w:jc w:val="left"/>
            </w:pPr>
            <w:r>
              <w:rPr>
                <w:rFonts w:ascii="Arial" w:hAnsi="Arial"/>
                <w:b/>
                <w:color w:val="FFFFFF"/>
                <w:sz w:val="20"/>
              </w:rPr>
              <w:t xml:space="preserve">Key Products / Focus</w:t>
            </w:r>
          </w:p>
        </w:tc>
        <w:tc>
          <w:tcPr>
            <w:shd w:fill="003057"/>
          </w:tcPr>
          <w:p>
            <w:pPr>
              <w:pStyle w:val="Compact"/>
              <w:jc w:val="left"/>
            </w:pPr>
            <w:r>
              <w:rPr>
                <w:rFonts w:ascii="Arial" w:hAnsi="Arial"/>
                <w:b/>
                <w:color w:val="FFFFFF"/>
                <w:sz w:val="20"/>
              </w:rPr>
              <w:t xml:space="preserve">Strategic Positioning</w:t>
            </w:r>
          </w:p>
        </w:tc>
      </w:tr>
      <w:tr>
        <w:tc>
          <w:tcPr>
            <w:shd w:fill="f4f6f8"/>
          </w:tcPr>
          <w:p>
            <w:pPr>
              <w:pStyle w:val="Compact"/>
              <w:jc w:val="left"/>
            </w:pPr>
            <w:r>
              <w:rPr>
                <w:rFonts w:ascii="Arial" w:hAnsi="Arial"/>
                <w:b/>
                <w:bCs/>
                <w:sz w:val="18"/>
              </w:rPr>
              <w:t xml:space="preserve">Pharma &amp; Vet Majors</w:t>
            </w:r>
          </w:p>
        </w:tc>
        <w:tc>
          <w:tcPr>
            <w:shd w:fill="f4f6f8"/>
          </w:tcPr>
          <w:p>
            <w:pPr>
              <w:pStyle w:val="Compact"/>
              <w:jc w:val="left"/>
            </w:pPr>
            <w:r>
              <w:rPr>
                <w:rFonts w:ascii="Arial" w:hAnsi="Arial"/>
                <w:b/>
                <w:bCs/>
                <w:sz w:val="18"/>
              </w:rPr>
              <w:t xml:space="preserve">Zoetis</w:t>
            </w:r>
          </w:p>
        </w:tc>
        <w:tc>
          <w:tcPr>
            <w:shd w:fill="f4f6f8"/>
          </w:tcPr>
          <w:p>
            <w:pPr>
              <w:pStyle w:val="Compact"/>
              <w:jc w:val="left"/>
            </w:pPr>
            <w:r>
              <w:rPr>
                <w:rFonts w:ascii="Arial" w:hAnsi="Arial"/>
                <w:sz w:val="18"/>
              </w:rPr>
              <w:t xml:space="preserve">Vaccines, Simparica, Apoquel</w:t>
            </w:r>
          </w:p>
        </w:tc>
        <w:tc>
          <w:tcPr>
            <w:shd w:fill="f4f6f8"/>
          </w:tcPr>
          <w:p>
            <w:pPr>
              <w:pStyle w:val="Compact"/>
              <w:jc w:val="left"/>
            </w:pPr>
            <w:r>
              <w:rPr>
                <w:rFonts w:ascii="Arial" w:hAnsi="Arial"/>
                <w:b/>
                <w:bCs/>
                <w:sz w:val="18"/>
              </w:rPr>
              <w:t xml:space="preserve">Global #1</w:t>
            </w:r>
            <w:r>
              <w:rPr>
                <w:rFonts w:ascii="Arial" w:hAnsi="Arial"/>
                <w:sz w:val="18"/>
              </w:rPr>
              <w:t xml:space="preserve">: The</w:t>
            </w:r>
            <w:r>
              <w:rPr>
                <w:rFonts w:ascii="Arial" w:hAnsi="Arial"/>
                <w:sz w:val="18"/>
              </w:rPr>
              <w:t xml:space="preserve"> </w:t>
            </w:r>
            <w:r>
              <w:rPr>
                <w:rFonts w:ascii="Arial" w:hAnsi="Arial"/>
                <w:sz w:val="18"/>
              </w:rPr>
              <w:t xml:space="preserve">“Pfizer of Pets.”</w:t>
            </w:r>
            <w:r>
              <w:rPr>
                <w:rFonts w:ascii="Arial" w:hAnsi="Arial"/>
                <w:sz w:val="18"/>
              </w:rPr>
              <w:t xml:space="preserve"> </w:t>
            </w:r>
            <w:r>
              <w:rPr>
                <w:rFonts w:ascii="Arial" w:hAnsi="Arial"/>
                <w:sz w:val="18"/>
              </w:rPr>
              <w:t xml:space="preserve">Innovation in Derma/Pain.</w:t>
            </w:r>
          </w:p>
        </w:tc>
      </w:tr>
      <w:tr>
        <w:tc>
          <w:tcPr/>
          <w:p>
            <w:pPr>
              <w:pStyle w:val="Compact"/>
              <w:jc w:val="left"/>
            </w:pPr>
            <w:r>
              <w:rPr>
                <w:rFonts w:ascii="Arial" w:hAnsi="Arial"/>
                <w:b/>
                <w:bCs/>
                <w:sz w:val="18"/>
              </w:rPr>
              <w:t xml:space="preserve">Pharma &amp; Vet Majors</w:t>
            </w:r>
          </w:p>
        </w:tc>
        <w:tc>
          <w:tcPr/>
          <w:p>
            <w:pPr>
              <w:pStyle w:val="Compact"/>
              <w:jc w:val="left"/>
            </w:pPr>
            <w:r>
              <w:rPr>
                <w:rFonts w:ascii="Arial" w:hAnsi="Arial"/>
                <w:b/>
                <w:bCs/>
                <w:sz w:val="18"/>
              </w:rPr>
              <w:t xml:space="preserve">Merck Animal Health</w:t>
            </w:r>
          </w:p>
        </w:tc>
        <w:tc>
          <w:tcPr/>
          <w:p>
            <w:pPr>
              <w:pStyle w:val="Compact"/>
              <w:jc w:val="left"/>
            </w:pPr>
            <w:r>
              <w:rPr>
                <w:rFonts w:ascii="Arial" w:hAnsi="Arial"/>
                <w:sz w:val="18"/>
              </w:rPr>
              <w:t xml:space="preserve">Bravecto®, Vaccines</w:t>
            </w:r>
          </w:p>
        </w:tc>
        <w:tc>
          <w:tcPr/>
          <w:p>
            <w:pPr>
              <w:pStyle w:val="Compact"/>
              <w:jc w:val="left"/>
            </w:pPr>
            <w:r>
              <w:rPr>
                <w:rFonts w:ascii="Arial" w:hAnsi="Arial"/>
                <w:b/>
                <w:bCs/>
                <w:sz w:val="18"/>
              </w:rPr>
              <w:t xml:space="preserve">Pharma Heritage</w:t>
            </w:r>
            <w:r>
              <w:rPr>
                <w:rFonts w:ascii="Arial" w:hAnsi="Arial"/>
                <w:sz w:val="18"/>
              </w:rPr>
              <w:t xml:space="preserve">: Massive parasiticide &amp; livestock portfolio.</w:t>
            </w:r>
          </w:p>
        </w:tc>
      </w:tr>
      <w:tr>
        <w:tc>
          <w:tcPr>
            <w:shd w:fill="f4f6f8"/>
          </w:tcPr>
          <w:p>
            <w:pPr>
              <w:pStyle w:val="Compact"/>
              <w:jc w:val="left"/>
            </w:pPr>
            <w:r>
              <w:rPr>
                <w:rFonts w:ascii="Arial" w:hAnsi="Arial"/>
                <w:b/>
                <w:bCs/>
                <w:sz w:val="18"/>
              </w:rPr>
              <w:t xml:space="preserve">Pharma &amp; Vet Majors</w:t>
            </w:r>
          </w:p>
        </w:tc>
        <w:tc>
          <w:tcPr>
            <w:shd w:fill="f4f6f8"/>
          </w:tcPr>
          <w:p>
            <w:pPr>
              <w:pStyle w:val="Compact"/>
              <w:jc w:val="left"/>
            </w:pPr>
            <w:r>
              <w:rPr>
                <w:rFonts w:ascii="Arial" w:hAnsi="Arial"/>
                <w:b/>
                <w:bCs/>
                <w:sz w:val="18"/>
              </w:rPr>
              <w:t xml:space="preserve">Boehringer Ingelheim</w:t>
            </w:r>
          </w:p>
        </w:tc>
        <w:tc>
          <w:tcPr>
            <w:shd w:fill="f4f6f8"/>
          </w:tcPr>
          <w:p>
            <w:pPr>
              <w:pStyle w:val="Compact"/>
              <w:jc w:val="left"/>
            </w:pPr>
            <w:r>
              <w:rPr>
                <w:rFonts w:ascii="Arial" w:hAnsi="Arial"/>
                <w:sz w:val="18"/>
              </w:rPr>
              <w:t xml:space="preserve">NexGard®, Frontline®</w:t>
            </w:r>
          </w:p>
        </w:tc>
        <w:tc>
          <w:tcPr>
            <w:shd w:fill="f4f6f8"/>
          </w:tcPr>
          <w:p>
            <w:pPr>
              <w:pStyle w:val="Compact"/>
              <w:jc w:val="left"/>
            </w:pPr>
            <w:r>
              <w:rPr>
                <w:rFonts w:ascii="Arial" w:hAnsi="Arial"/>
                <w:b/>
                <w:bCs/>
                <w:sz w:val="18"/>
              </w:rPr>
              <w:t xml:space="preserve">Parasiticide King</w:t>
            </w:r>
            <w:r>
              <w:rPr>
                <w:rFonts w:ascii="Arial" w:hAnsi="Arial"/>
                <w:sz w:val="18"/>
              </w:rPr>
              <w:t xml:space="preserve">: #1 in flea/tick globally.</w:t>
            </w:r>
          </w:p>
        </w:tc>
      </w:tr>
      <w:tr>
        <w:tc>
          <w:tcPr/>
          <w:p>
            <w:pPr>
              <w:pStyle w:val="Compact"/>
              <w:jc w:val="left"/>
            </w:pPr>
            <w:r>
              <w:rPr>
                <w:rFonts w:ascii="Arial" w:hAnsi="Arial"/>
                <w:b/>
                <w:bCs/>
                <w:sz w:val="18"/>
              </w:rPr>
              <w:t xml:space="preserve">Pharma &amp; Vet Majors</w:t>
            </w:r>
          </w:p>
        </w:tc>
        <w:tc>
          <w:tcPr/>
          <w:p>
            <w:pPr>
              <w:pStyle w:val="Compact"/>
              <w:jc w:val="left"/>
            </w:pPr>
            <w:r>
              <w:rPr>
                <w:rFonts w:ascii="Arial" w:hAnsi="Arial"/>
                <w:b/>
                <w:bCs/>
                <w:sz w:val="18"/>
              </w:rPr>
              <w:t xml:space="preserve">Elanco</w:t>
            </w:r>
          </w:p>
        </w:tc>
        <w:tc>
          <w:tcPr/>
          <w:p>
            <w:pPr>
              <w:pStyle w:val="Compact"/>
              <w:jc w:val="left"/>
            </w:pPr>
            <w:r>
              <w:rPr>
                <w:rFonts w:ascii="Arial" w:hAnsi="Arial"/>
                <w:sz w:val="18"/>
              </w:rPr>
              <w:t xml:space="preserve">Seresto®, Galliprant®</w:t>
            </w:r>
          </w:p>
        </w:tc>
        <w:tc>
          <w:tcPr/>
          <w:p>
            <w:pPr>
              <w:pStyle w:val="Compact"/>
              <w:jc w:val="left"/>
            </w:pPr>
            <w:r>
              <w:rPr>
                <w:rFonts w:ascii="Arial" w:hAnsi="Arial"/>
                <w:b/>
                <w:bCs/>
                <w:sz w:val="18"/>
              </w:rPr>
              <w:t xml:space="preserve">Innovation Focus</w:t>
            </w:r>
            <w:r>
              <w:rPr>
                <w:rFonts w:ascii="Arial" w:hAnsi="Arial"/>
                <w:sz w:val="18"/>
              </w:rPr>
              <w:t xml:space="preserve">: Spun out of Eli Lilly; strong pipeline.</w:t>
            </w:r>
          </w:p>
        </w:tc>
      </w:tr>
      <w:tr>
        <w:tc>
          <w:tcPr>
            <w:shd w:fill="f4f6f8"/>
          </w:tcPr>
          <w:p>
            <w:pPr>
              <w:pStyle w:val="Compact"/>
              <w:jc w:val="left"/>
            </w:pPr>
            <w:r>
              <w:rPr>
                <w:rFonts w:ascii="Arial" w:hAnsi="Arial"/>
                <w:b/>
                <w:bCs/>
                <w:sz w:val="18"/>
              </w:rPr>
              <w:t xml:space="preserve">Pharma &amp; Vet Majors</w:t>
            </w:r>
          </w:p>
        </w:tc>
        <w:tc>
          <w:tcPr>
            <w:shd w:fill="f4f6f8"/>
          </w:tcPr>
          <w:p>
            <w:pPr>
              <w:pStyle w:val="Compact"/>
              <w:jc w:val="left"/>
            </w:pPr>
            <w:r>
              <w:rPr>
                <w:rFonts w:ascii="Arial" w:hAnsi="Arial"/>
                <w:b/>
                <w:bCs/>
                <w:sz w:val="18"/>
              </w:rPr>
              <w:t xml:space="preserve">Virbac</w:t>
            </w:r>
          </w:p>
        </w:tc>
        <w:tc>
          <w:tcPr>
            <w:shd w:fill="f4f6f8"/>
          </w:tcPr>
          <w:p>
            <w:pPr>
              <w:pStyle w:val="Compact"/>
              <w:jc w:val="left"/>
            </w:pPr>
            <w:r>
              <w:rPr>
                <w:rFonts w:ascii="Arial" w:hAnsi="Arial"/>
                <w:sz w:val="18"/>
              </w:rPr>
              <w:t xml:space="preserve">Anxitane®, Novifit®</w:t>
            </w:r>
          </w:p>
        </w:tc>
        <w:tc>
          <w:tcPr>
            <w:shd w:fill="f4f6f8"/>
          </w:tcPr>
          <w:p>
            <w:pPr>
              <w:pStyle w:val="Compact"/>
              <w:jc w:val="left"/>
            </w:pPr>
            <w:r>
              <w:rPr>
                <w:rFonts w:ascii="Arial" w:hAnsi="Arial"/>
                <w:b/>
                <w:bCs/>
                <w:sz w:val="18"/>
              </w:rPr>
              <w:t xml:space="preserve">Vet Pure-Play</w:t>
            </w:r>
            <w:r>
              <w:rPr>
                <w:rFonts w:ascii="Arial" w:hAnsi="Arial"/>
                <w:sz w:val="18"/>
              </w:rPr>
              <w:t xml:space="preserve">: Largest independent dedicated to animal health.</w:t>
            </w:r>
          </w:p>
        </w:tc>
      </w:tr>
      <w:tr>
        <w:tc>
          <w:tcPr/>
          <w:p>
            <w:pPr>
              <w:pStyle w:val="Compact"/>
              <w:jc w:val="left"/>
            </w:pPr>
            <w:r>
              <w:rPr>
                <w:rFonts w:ascii="Arial" w:hAnsi="Arial"/>
                <w:b/>
                <w:bCs/>
                <w:sz w:val="18"/>
              </w:rPr>
              <w:t xml:space="preserve">Pharma &amp; Vet Majors</w:t>
            </w:r>
          </w:p>
        </w:tc>
        <w:tc>
          <w:tcPr/>
          <w:p>
            <w:pPr>
              <w:pStyle w:val="Compact"/>
              <w:jc w:val="left"/>
            </w:pPr>
            <w:r>
              <w:rPr>
                <w:rFonts w:ascii="Arial" w:hAnsi="Arial"/>
                <w:b/>
                <w:bCs/>
                <w:sz w:val="18"/>
              </w:rPr>
              <w:t xml:space="preserve">Ceva Santé Animale</w:t>
            </w:r>
          </w:p>
        </w:tc>
        <w:tc>
          <w:tcPr/>
          <w:p>
            <w:pPr>
              <w:pStyle w:val="Compact"/>
              <w:jc w:val="left"/>
            </w:pPr>
            <w:r>
              <w:rPr>
                <w:rFonts w:ascii="Arial" w:hAnsi="Arial"/>
                <w:sz w:val="18"/>
              </w:rPr>
              <w:t xml:space="preserve">Adaptil® (Calming)</w:t>
            </w:r>
          </w:p>
        </w:tc>
        <w:tc>
          <w:tcPr/>
          <w:p>
            <w:pPr>
              <w:pStyle w:val="Compact"/>
              <w:jc w:val="left"/>
            </w:pPr>
            <w:r>
              <w:rPr>
                <w:rFonts w:ascii="Arial" w:hAnsi="Arial"/>
                <w:b/>
                <w:bCs/>
                <w:sz w:val="18"/>
              </w:rPr>
              <w:t xml:space="preserve">The Challenger</w:t>
            </w:r>
            <w:r>
              <w:rPr>
                <w:rFonts w:ascii="Arial" w:hAnsi="Arial"/>
                <w:sz w:val="18"/>
              </w:rPr>
              <w:t xml:space="preserve">: Leader in pheromones &amp; preventive medicine.</w:t>
            </w:r>
          </w:p>
        </w:tc>
      </w:tr>
      <w:tr>
        <w:tc>
          <w:tcPr>
            <w:shd w:fill="f4f6f8"/>
          </w:tcPr>
          <w:p>
            <w:pPr>
              <w:pStyle w:val="Compact"/>
              <w:jc w:val="left"/>
            </w:pPr>
            <w:r>
              <w:rPr>
                <w:rFonts w:ascii="Arial" w:hAnsi="Arial"/>
                <w:b/>
                <w:bCs/>
                <w:sz w:val="18"/>
              </w:rPr>
              <w:t xml:space="preserve">Pharma &amp; Vet Majors</w:t>
            </w:r>
          </w:p>
        </w:tc>
        <w:tc>
          <w:tcPr>
            <w:shd w:fill="f4f6f8"/>
          </w:tcPr>
          <w:p>
            <w:pPr>
              <w:pStyle w:val="Compact"/>
              <w:jc w:val="left"/>
            </w:pPr>
            <w:r>
              <w:rPr>
                <w:rFonts w:ascii="Arial" w:hAnsi="Arial"/>
                <w:b/>
                <w:bCs/>
                <w:sz w:val="18"/>
              </w:rPr>
              <w:t xml:space="preserve">Phibro</w:t>
            </w:r>
          </w:p>
        </w:tc>
        <w:tc>
          <w:tcPr>
            <w:shd w:fill="f4f6f8"/>
          </w:tcPr>
          <w:p>
            <w:pPr>
              <w:pStyle w:val="Compact"/>
              <w:jc w:val="left"/>
            </w:pPr>
            <w:r>
              <w:rPr>
                <w:rFonts w:ascii="Arial" w:hAnsi="Arial"/>
                <w:sz w:val="18"/>
              </w:rPr>
              <w:t xml:space="preserve">Feed Additives</w:t>
            </w:r>
          </w:p>
        </w:tc>
        <w:tc>
          <w:tcPr>
            <w:shd w:fill="f4f6f8"/>
          </w:tcPr>
          <w:p>
            <w:pPr>
              <w:pStyle w:val="Compact"/>
              <w:jc w:val="left"/>
            </w:pPr>
            <w:r>
              <w:rPr>
                <w:rFonts w:ascii="Arial" w:hAnsi="Arial"/>
                <w:b/>
                <w:bCs/>
                <w:sz w:val="18"/>
              </w:rPr>
              <w:t xml:space="preserve">Consolidation</w:t>
            </w:r>
            <w:r>
              <w:rPr>
                <w:rFonts w:ascii="Arial" w:hAnsi="Arial"/>
                <w:sz w:val="18"/>
              </w:rPr>
              <w:t xml:space="preserve">: Acquired Zoetis’s Medicated Feed Additive unit.</w:t>
            </w:r>
          </w:p>
        </w:tc>
      </w:tr>
      <w:tr>
        <w:tc>
          <w:tcPr/>
          <w:p>
            <w:pPr>
              <w:pStyle w:val="Compact"/>
              <w:jc w:val="left"/>
            </w:pPr>
            <w:r>
              <w:rPr>
                <w:rFonts w:ascii="Arial" w:hAnsi="Arial"/>
                <w:b/>
                <w:bCs/>
                <w:sz w:val="18"/>
              </w:rPr>
              <w:t xml:space="preserve">Pharma &amp; Vet Majors</w:t>
            </w:r>
          </w:p>
        </w:tc>
        <w:tc>
          <w:tcPr/>
          <w:p>
            <w:pPr>
              <w:pStyle w:val="Compact"/>
              <w:jc w:val="left"/>
            </w:pPr>
            <w:r>
              <w:rPr>
                <w:rFonts w:ascii="Arial" w:hAnsi="Arial"/>
                <w:b/>
                <w:bCs/>
                <w:sz w:val="18"/>
              </w:rPr>
              <w:t xml:space="preserve">Vetoquinol</w:t>
            </w:r>
          </w:p>
        </w:tc>
        <w:tc>
          <w:tcPr/>
          <w:p>
            <w:pPr>
              <w:pStyle w:val="Compact"/>
              <w:jc w:val="left"/>
            </w:pPr>
            <w:r>
              <w:rPr>
                <w:rFonts w:ascii="Arial" w:hAnsi="Arial"/>
                <w:sz w:val="18"/>
              </w:rPr>
              <w:t xml:space="preserve">Zylkène®, Flexadin®</w:t>
            </w:r>
          </w:p>
        </w:tc>
        <w:tc>
          <w:tcPr/>
          <w:p>
            <w:pPr>
              <w:pStyle w:val="Compact"/>
              <w:jc w:val="left"/>
            </w:pPr>
            <w:r>
              <w:rPr>
                <w:rFonts w:ascii="Arial" w:hAnsi="Arial"/>
                <w:b/>
                <w:bCs/>
                <w:sz w:val="18"/>
              </w:rPr>
              <w:t xml:space="preserve">“Essentials”</w:t>
            </w:r>
            <w:r>
              <w:rPr>
                <w:rFonts w:ascii="Arial" w:hAnsi="Arial"/>
                <w:sz w:val="18"/>
              </w:rPr>
              <w:t xml:space="preserve">: High-margin preventive nutrition focus.</w:t>
            </w:r>
          </w:p>
        </w:tc>
      </w:tr>
      <w:tr>
        <w:tc>
          <w:tcPr>
            <w:shd w:fill="f4f6f8"/>
          </w:tcPr>
          <w:p>
            <w:pPr>
              <w:pStyle w:val="Compact"/>
              <w:jc w:val="left"/>
            </w:pPr>
            <w:r>
              <w:rPr>
                <w:rFonts w:ascii="Arial" w:hAnsi="Arial"/>
                <w:b/>
                <w:bCs/>
                <w:sz w:val="18"/>
              </w:rPr>
              <w:t xml:space="preserve">Feed &amp; Ingredient Giants</w:t>
            </w:r>
          </w:p>
        </w:tc>
        <w:tc>
          <w:tcPr>
            <w:shd w:fill="f4f6f8"/>
          </w:tcPr>
          <w:p>
            <w:pPr>
              <w:pStyle w:val="Compact"/>
              <w:jc w:val="left"/>
            </w:pPr>
            <w:r>
              <w:rPr>
                <w:rFonts w:ascii="Arial" w:hAnsi="Arial"/>
                <w:b/>
                <w:bCs/>
                <w:sz w:val="18"/>
              </w:rPr>
              <w:t xml:space="preserve">Cargill Animal Nutrition</w:t>
            </w:r>
          </w:p>
        </w:tc>
        <w:tc>
          <w:tcPr>
            <w:shd w:fill="f4f6f8"/>
          </w:tcPr>
          <w:p>
            <w:pPr>
              <w:pStyle w:val="Compact"/>
              <w:jc w:val="left"/>
            </w:pPr>
            <w:r>
              <w:rPr>
                <w:rFonts w:ascii="Arial" w:hAnsi="Arial"/>
                <w:sz w:val="18"/>
              </w:rPr>
              <w:t xml:space="preserve">Diamond V, Provimi</w:t>
            </w:r>
          </w:p>
        </w:tc>
        <w:tc>
          <w:tcPr>
            <w:shd w:fill="f4f6f8"/>
          </w:tcPr>
          <w:p>
            <w:pPr>
              <w:pStyle w:val="Compact"/>
              <w:jc w:val="left"/>
            </w:pPr>
            <w:r>
              <w:rPr>
                <w:rFonts w:ascii="Arial" w:hAnsi="Arial"/>
                <w:b/>
                <w:bCs/>
                <w:sz w:val="18"/>
              </w:rPr>
              <w:t xml:space="preserve">Scale King</w:t>
            </w:r>
            <w:r>
              <w:rPr>
                <w:rFonts w:ascii="Arial" w:hAnsi="Arial"/>
                <w:sz w:val="18"/>
              </w:rPr>
              <w:t xml:space="preserve">: Vertical integration from crops to premixes.</w:t>
            </w:r>
          </w:p>
        </w:tc>
      </w:tr>
      <w:tr>
        <w:tc>
          <w:tcPr/>
          <w:p>
            <w:pPr>
              <w:pStyle w:val="Compact"/>
              <w:jc w:val="left"/>
            </w:pPr>
            <w:r>
              <w:rPr>
                <w:rFonts w:ascii="Arial" w:hAnsi="Arial"/>
                <w:b/>
                <w:bCs/>
                <w:sz w:val="18"/>
              </w:rPr>
              <w:t xml:space="preserve">Feed &amp; Ingredient Giants</w:t>
            </w:r>
          </w:p>
        </w:tc>
        <w:tc>
          <w:tcPr/>
          <w:p>
            <w:pPr>
              <w:pStyle w:val="Compact"/>
              <w:jc w:val="left"/>
            </w:pPr>
            <w:r>
              <w:rPr>
                <w:rFonts w:ascii="Arial" w:hAnsi="Arial"/>
                <w:b/>
                <w:bCs/>
                <w:sz w:val="18"/>
              </w:rPr>
              <w:t xml:space="preserve">Nutreco (Trouw)</w:t>
            </w:r>
          </w:p>
        </w:tc>
        <w:tc>
          <w:tcPr/>
          <w:p>
            <w:pPr>
              <w:pStyle w:val="Compact"/>
              <w:jc w:val="left"/>
            </w:pPr>
            <w:r>
              <w:rPr>
                <w:rFonts w:ascii="Arial" w:hAnsi="Arial"/>
                <w:sz w:val="18"/>
              </w:rPr>
              <w:t xml:space="preserve">Premixes</w:t>
            </w:r>
          </w:p>
        </w:tc>
        <w:tc>
          <w:tcPr/>
          <w:p>
            <w:pPr>
              <w:pStyle w:val="Compact"/>
              <w:jc w:val="left"/>
            </w:pPr>
            <w:r>
              <w:rPr>
                <w:rFonts w:ascii="Arial" w:hAnsi="Arial"/>
                <w:b/>
                <w:bCs/>
                <w:sz w:val="18"/>
              </w:rPr>
              <w:t xml:space="preserve">Sustainability</w:t>
            </w:r>
            <w:r>
              <w:rPr>
                <w:rFonts w:ascii="Arial" w:hAnsi="Arial"/>
                <w:sz w:val="18"/>
              </w:rPr>
              <w:t xml:space="preserve">: Huge footprint in aqua &amp; livestock premixes.</w:t>
            </w:r>
          </w:p>
        </w:tc>
      </w:tr>
      <w:tr>
        <w:tc>
          <w:tcPr>
            <w:shd w:fill="f4f6f8"/>
          </w:tcPr>
          <w:p>
            <w:pPr>
              <w:pStyle w:val="Compact"/>
              <w:jc w:val="left"/>
            </w:pPr>
            <w:r>
              <w:rPr>
                <w:rFonts w:ascii="Arial" w:hAnsi="Arial"/>
                <w:b/>
                <w:bCs/>
                <w:sz w:val="18"/>
              </w:rPr>
              <w:t xml:space="preserve">Feed &amp; Ingredient Giants</w:t>
            </w:r>
          </w:p>
        </w:tc>
        <w:tc>
          <w:tcPr>
            <w:shd w:fill="f4f6f8"/>
          </w:tcPr>
          <w:p>
            <w:pPr>
              <w:pStyle w:val="Compact"/>
              <w:jc w:val="left"/>
            </w:pPr>
            <w:r>
              <w:rPr>
                <w:rFonts w:ascii="Arial" w:hAnsi="Arial"/>
                <w:b/>
                <w:bCs/>
                <w:sz w:val="18"/>
              </w:rPr>
              <w:t xml:space="preserve">DSM-Firmenich</w:t>
            </w:r>
          </w:p>
        </w:tc>
        <w:tc>
          <w:tcPr>
            <w:shd w:fill="f4f6f8"/>
          </w:tcPr>
          <w:p>
            <w:pPr>
              <w:pStyle w:val="Compact"/>
              <w:jc w:val="left"/>
            </w:pPr>
            <w:r>
              <w:rPr>
                <w:rFonts w:ascii="Arial" w:hAnsi="Arial"/>
                <w:sz w:val="18"/>
              </w:rPr>
              <w:t xml:space="preserve">Vitamins, Bovaer®</w:t>
            </w:r>
          </w:p>
        </w:tc>
        <w:tc>
          <w:tcPr>
            <w:shd w:fill="f4f6f8"/>
          </w:tcPr>
          <w:p>
            <w:pPr>
              <w:pStyle w:val="Compact"/>
              <w:jc w:val="left"/>
            </w:pPr>
            <w:r>
              <w:rPr>
                <w:rFonts w:ascii="Arial" w:hAnsi="Arial"/>
                <w:b/>
                <w:bCs/>
                <w:sz w:val="18"/>
              </w:rPr>
              <w:t xml:space="preserve">Science-Driven</w:t>
            </w:r>
            <w:r>
              <w:rPr>
                <w:rFonts w:ascii="Arial" w:hAnsi="Arial"/>
                <w:sz w:val="18"/>
              </w:rPr>
              <w:t xml:space="preserve">: Vitamins, minerals, and sustainability.</w:t>
            </w:r>
          </w:p>
        </w:tc>
      </w:tr>
      <w:tr>
        <w:tc>
          <w:tcPr/>
          <w:p>
            <w:pPr>
              <w:pStyle w:val="Compact"/>
              <w:jc w:val="left"/>
            </w:pPr>
            <w:r>
              <w:rPr>
                <w:rFonts w:ascii="Arial" w:hAnsi="Arial"/>
                <w:b/>
                <w:bCs/>
                <w:sz w:val="18"/>
              </w:rPr>
              <w:t xml:space="preserve">Feed &amp; Ingredient Giants</w:t>
            </w:r>
          </w:p>
        </w:tc>
        <w:tc>
          <w:tcPr/>
          <w:p>
            <w:pPr>
              <w:pStyle w:val="Compact"/>
              <w:jc w:val="left"/>
            </w:pPr>
            <w:r>
              <w:rPr>
                <w:rFonts w:ascii="Arial" w:hAnsi="Arial"/>
                <w:b/>
                <w:bCs/>
                <w:sz w:val="18"/>
              </w:rPr>
              <w:t xml:space="preserve">ADM</w:t>
            </w:r>
          </w:p>
        </w:tc>
        <w:tc>
          <w:tcPr/>
          <w:p>
            <w:pPr>
              <w:pStyle w:val="Compact"/>
              <w:jc w:val="left"/>
            </w:pPr>
            <w:r>
              <w:rPr>
                <w:rFonts w:ascii="Arial" w:hAnsi="Arial"/>
                <w:sz w:val="18"/>
              </w:rPr>
              <w:t xml:space="preserve">Protexin, DE111®</w:t>
            </w:r>
          </w:p>
        </w:tc>
        <w:tc>
          <w:tcPr/>
          <w:p>
            <w:pPr>
              <w:pStyle w:val="Compact"/>
              <w:jc w:val="left"/>
            </w:pPr>
            <w:r>
              <w:rPr>
                <w:rFonts w:ascii="Arial" w:hAnsi="Arial"/>
                <w:b/>
                <w:bCs/>
                <w:sz w:val="18"/>
              </w:rPr>
              <w:t xml:space="preserve">Fermentation</w:t>
            </w:r>
            <w:r>
              <w:rPr>
                <w:rFonts w:ascii="Arial" w:hAnsi="Arial"/>
                <w:sz w:val="18"/>
              </w:rPr>
              <w:t xml:space="preserve">: Massive fermentation capacity for probiotics.</w:t>
            </w:r>
          </w:p>
        </w:tc>
      </w:tr>
      <w:tr>
        <w:tc>
          <w:tcPr>
            <w:shd w:fill="f4f6f8"/>
          </w:tcPr>
          <w:p>
            <w:pPr>
              <w:pStyle w:val="Compact"/>
              <w:jc w:val="left"/>
            </w:pPr>
            <w:r>
              <w:rPr>
                <w:rFonts w:ascii="Arial" w:hAnsi="Arial"/>
                <w:b/>
                <w:bCs/>
                <w:sz w:val="18"/>
              </w:rPr>
              <w:t xml:space="preserve">Feed &amp; Ingredient Giants</w:t>
            </w:r>
          </w:p>
        </w:tc>
        <w:tc>
          <w:tcPr>
            <w:shd w:fill="f4f6f8"/>
          </w:tcPr>
          <w:p>
            <w:pPr>
              <w:pStyle w:val="Compact"/>
              <w:jc w:val="left"/>
            </w:pPr>
            <w:r>
              <w:rPr>
                <w:rFonts w:ascii="Arial" w:hAnsi="Arial"/>
                <w:b/>
                <w:bCs/>
                <w:sz w:val="18"/>
              </w:rPr>
              <w:t xml:space="preserve">Novonesis</w:t>
            </w:r>
          </w:p>
        </w:tc>
        <w:tc>
          <w:tcPr>
            <w:shd w:fill="f4f6f8"/>
          </w:tcPr>
          <w:p>
            <w:pPr>
              <w:pStyle w:val="Compact"/>
              <w:jc w:val="left"/>
            </w:pPr>
            <w:r>
              <w:rPr>
                <w:rFonts w:ascii="Arial" w:hAnsi="Arial"/>
                <w:sz w:val="18"/>
              </w:rPr>
              <w:t xml:space="preserve">Probiotics, Enzymes</w:t>
            </w:r>
          </w:p>
        </w:tc>
        <w:tc>
          <w:tcPr>
            <w:shd w:fill="f4f6f8"/>
          </w:tcPr>
          <w:p>
            <w:pPr>
              <w:pStyle w:val="Compact"/>
              <w:jc w:val="left"/>
            </w:pPr>
            <w:r>
              <w:rPr>
                <w:rFonts w:ascii="Arial" w:hAnsi="Arial"/>
                <w:b/>
                <w:bCs/>
                <w:sz w:val="18"/>
              </w:rPr>
              <w:t xml:space="preserve">Biotech Platform</w:t>
            </w:r>
            <w:r>
              <w:rPr>
                <w:rFonts w:ascii="Arial" w:hAnsi="Arial"/>
                <w:sz w:val="18"/>
              </w:rPr>
              <w:t xml:space="preserve">: Merger of Novozymes + Chr. Hansen.</w:t>
            </w:r>
          </w:p>
        </w:tc>
      </w:tr>
      <w:tr>
        <w:tc>
          <w:tcPr/>
          <w:p>
            <w:pPr>
              <w:pStyle w:val="Compact"/>
              <w:jc w:val="left"/>
            </w:pPr>
            <w:r>
              <w:rPr>
                <w:rFonts w:ascii="Arial" w:hAnsi="Arial"/>
                <w:b/>
                <w:bCs/>
                <w:sz w:val="18"/>
              </w:rPr>
              <w:t xml:space="preserve">Feed &amp; Ingredient Giants</w:t>
            </w:r>
          </w:p>
        </w:tc>
        <w:tc>
          <w:tcPr/>
          <w:p>
            <w:pPr>
              <w:pStyle w:val="Compact"/>
              <w:jc w:val="left"/>
            </w:pPr>
            <w:r>
              <w:rPr>
                <w:rFonts w:ascii="Arial" w:hAnsi="Arial"/>
                <w:b/>
                <w:bCs/>
                <w:sz w:val="18"/>
              </w:rPr>
              <w:t xml:space="preserve">Alltech</w:t>
            </w:r>
          </w:p>
        </w:tc>
        <w:tc>
          <w:tcPr/>
          <w:p>
            <w:pPr>
              <w:pStyle w:val="Compact"/>
              <w:jc w:val="left"/>
            </w:pPr>
            <w:r>
              <w:rPr>
                <w:rFonts w:ascii="Arial" w:hAnsi="Arial"/>
                <w:sz w:val="18"/>
              </w:rPr>
              <w:t xml:space="preserve">Actigen® (Yeast)</w:t>
            </w:r>
          </w:p>
        </w:tc>
        <w:tc>
          <w:tcPr/>
          <w:p>
            <w:pPr>
              <w:pStyle w:val="Compact"/>
              <w:jc w:val="left"/>
            </w:pPr>
            <w:r>
              <w:rPr>
                <w:rFonts w:ascii="Arial" w:hAnsi="Arial"/>
                <w:b/>
                <w:bCs/>
                <w:sz w:val="18"/>
              </w:rPr>
              <w:t xml:space="preserve">Genomic Pioneer</w:t>
            </w:r>
            <w:r>
              <w:rPr>
                <w:rFonts w:ascii="Arial" w:hAnsi="Arial"/>
                <w:sz w:val="18"/>
              </w:rPr>
              <w:t xml:space="preserve">: Family-owned biotech giant.</w:t>
            </w:r>
          </w:p>
        </w:tc>
      </w:tr>
      <w:tr>
        <w:tc>
          <w:tcPr>
            <w:shd w:fill="f4f6f8"/>
          </w:tcPr>
          <w:p>
            <w:pPr>
              <w:pStyle w:val="Compact"/>
              <w:jc w:val="left"/>
            </w:pPr>
            <w:r>
              <w:rPr>
                <w:rFonts w:ascii="Arial" w:hAnsi="Arial"/>
                <w:b/>
                <w:bCs/>
                <w:sz w:val="18"/>
              </w:rPr>
              <w:t xml:space="preserve">Feed &amp; Ingredient Giants</w:t>
            </w:r>
          </w:p>
        </w:tc>
        <w:tc>
          <w:tcPr>
            <w:shd w:fill="f4f6f8"/>
          </w:tcPr>
          <w:p>
            <w:pPr>
              <w:pStyle w:val="Compact"/>
              <w:jc w:val="left"/>
            </w:pPr>
            <w:r>
              <w:rPr>
                <w:rFonts w:ascii="Arial" w:hAnsi="Arial"/>
                <w:b/>
                <w:bCs/>
                <w:sz w:val="18"/>
              </w:rPr>
              <w:t xml:space="preserve">ForFarmers</w:t>
            </w:r>
          </w:p>
        </w:tc>
        <w:tc>
          <w:tcPr>
            <w:shd w:fill="f4f6f8"/>
          </w:tcPr>
          <w:p>
            <w:pPr>
              <w:pStyle w:val="Compact"/>
              <w:jc w:val="left"/>
            </w:pPr>
            <w:r>
              <w:rPr>
                <w:rFonts w:ascii="Arial" w:hAnsi="Arial"/>
                <w:sz w:val="18"/>
              </w:rPr>
              <w:t xml:space="preserve">Compound Feed</w:t>
            </w:r>
          </w:p>
        </w:tc>
        <w:tc>
          <w:tcPr>
            <w:shd w:fill="f4f6f8"/>
          </w:tcPr>
          <w:p>
            <w:pPr>
              <w:pStyle w:val="Compact"/>
              <w:jc w:val="left"/>
            </w:pPr>
            <w:r>
              <w:rPr>
                <w:rFonts w:ascii="Arial" w:hAnsi="Arial"/>
                <w:b/>
                <w:bCs/>
                <w:sz w:val="18"/>
              </w:rPr>
              <w:t xml:space="preserve">Cost Leader</w:t>
            </w:r>
            <w:r>
              <w:rPr>
                <w:rFonts w:ascii="Arial" w:hAnsi="Arial"/>
                <w:sz w:val="18"/>
              </w:rPr>
              <w:t xml:space="preserve">: Low-cost producer model for livestock feed.</w:t>
            </w:r>
          </w:p>
        </w:tc>
      </w:tr>
      <w:tr>
        <w:tc>
          <w:tcPr/>
          <w:p>
            <w:pPr>
              <w:pStyle w:val="Compact"/>
              <w:jc w:val="left"/>
            </w:pPr>
            <w:r>
              <w:rPr>
                <w:rFonts w:ascii="Arial" w:hAnsi="Arial"/>
                <w:b/>
                <w:bCs/>
                <w:sz w:val="18"/>
              </w:rPr>
              <w:t xml:space="preserve">Pet Food &amp; Brand Giants</w:t>
            </w:r>
          </w:p>
        </w:tc>
        <w:tc>
          <w:tcPr/>
          <w:p>
            <w:pPr>
              <w:pStyle w:val="Compact"/>
              <w:jc w:val="left"/>
            </w:pPr>
            <w:r>
              <w:rPr>
                <w:rFonts w:ascii="Arial" w:hAnsi="Arial"/>
                <w:b/>
                <w:bCs/>
                <w:sz w:val="18"/>
              </w:rPr>
              <w:t xml:space="preserve">Nestlé Purina</w:t>
            </w:r>
          </w:p>
        </w:tc>
        <w:tc>
          <w:tcPr/>
          <w:p>
            <w:pPr>
              <w:pStyle w:val="Compact"/>
              <w:jc w:val="left"/>
            </w:pPr>
            <w:r>
              <w:rPr>
                <w:rFonts w:ascii="Arial" w:hAnsi="Arial"/>
                <w:sz w:val="18"/>
              </w:rPr>
              <w:t xml:space="preserve">Pro Plan, FortiFlora®</w:t>
            </w:r>
          </w:p>
        </w:tc>
        <w:tc>
          <w:tcPr/>
          <w:p>
            <w:pPr>
              <w:pStyle w:val="Compact"/>
              <w:jc w:val="left"/>
            </w:pPr>
            <w:r>
              <w:rPr>
                <w:rFonts w:ascii="Arial" w:hAnsi="Arial"/>
                <w:b/>
                <w:bCs/>
                <w:sz w:val="18"/>
              </w:rPr>
              <w:t xml:space="preserve">Global Titan</w:t>
            </w:r>
            <w:r>
              <w:rPr>
                <w:rFonts w:ascii="Arial" w:hAnsi="Arial"/>
                <w:sz w:val="18"/>
              </w:rPr>
              <w:t xml:space="preserve">: Massive R&amp;D scale;</w:t>
            </w:r>
            <w:r>
              <w:rPr>
                <w:rFonts w:ascii="Arial" w:hAnsi="Arial"/>
                <w:sz w:val="18"/>
              </w:rPr>
              <w:t xml:space="preserve"> </w:t>
            </w:r>
            <w:r>
              <w:rPr>
                <w:rFonts w:ascii="Arial" w:hAnsi="Arial"/>
                <w:sz w:val="18"/>
              </w:rPr>
              <w:t xml:space="preserve">“Pet Humanization”</w:t>
            </w:r>
            <w:r>
              <w:rPr>
                <w:rFonts w:ascii="Arial" w:hAnsi="Arial"/>
                <w:sz w:val="18"/>
              </w:rPr>
              <w:t xml:space="preserve"> </w:t>
            </w:r>
            <w:r>
              <w:rPr>
                <w:rFonts w:ascii="Arial" w:hAnsi="Arial"/>
                <w:sz w:val="18"/>
              </w:rPr>
              <w:t xml:space="preserve">focus.</w:t>
            </w:r>
          </w:p>
        </w:tc>
      </w:tr>
      <w:tr>
        <w:tc>
          <w:tcPr>
            <w:shd w:fill="f4f6f8"/>
          </w:tcPr>
          <w:p>
            <w:pPr>
              <w:pStyle w:val="Compact"/>
              <w:jc w:val="left"/>
            </w:pPr>
            <w:r>
              <w:rPr>
                <w:rFonts w:ascii="Arial" w:hAnsi="Arial"/>
                <w:b/>
                <w:bCs/>
                <w:sz w:val="18"/>
              </w:rPr>
              <w:t xml:space="preserve">Pet Food &amp; Brand Giants</w:t>
            </w:r>
          </w:p>
        </w:tc>
        <w:tc>
          <w:tcPr>
            <w:shd w:fill="f4f6f8"/>
          </w:tcPr>
          <w:p>
            <w:pPr>
              <w:pStyle w:val="Compact"/>
              <w:jc w:val="left"/>
            </w:pPr>
            <w:r>
              <w:rPr>
                <w:rFonts w:ascii="Arial" w:hAnsi="Arial"/>
                <w:b/>
                <w:bCs/>
                <w:sz w:val="18"/>
              </w:rPr>
              <w:t xml:space="preserve">Mars Petcare</w:t>
            </w:r>
          </w:p>
        </w:tc>
        <w:tc>
          <w:tcPr>
            <w:shd w:fill="f4f6f8"/>
          </w:tcPr>
          <w:p>
            <w:pPr>
              <w:pStyle w:val="Compact"/>
              <w:jc w:val="left"/>
            </w:pPr>
            <w:r>
              <w:rPr>
                <w:rFonts w:ascii="Arial" w:hAnsi="Arial"/>
                <w:sz w:val="18"/>
              </w:rPr>
              <w:t xml:space="preserve">Royal Canin, Pedigree</w:t>
            </w:r>
          </w:p>
        </w:tc>
        <w:tc>
          <w:tcPr>
            <w:shd w:fill="f4f6f8"/>
          </w:tcPr>
          <w:p>
            <w:pPr>
              <w:pStyle w:val="Compact"/>
              <w:jc w:val="left"/>
            </w:pPr>
            <w:r>
              <w:rPr>
                <w:rFonts w:ascii="Arial" w:hAnsi="Arial"/>
                <w:b/>
                <w:bCs/>
                <w:sz w:val="18"/>
              </w:rPr>
              <w:t xml:space="preserve">Services &amp; Food</w:t>
            </w:r>
            <w:r>
              <w:rPr>
                <w:rFonts w:ascii="Arial" w:hAnsi="Arial"/>
                <w:sz w:val="18"/>
              </w:rPr>
              <w:t xml:space="preserve">: Owns huge vet chains (Banfield) + top brands.</w:t>
            </w:r>
          </w:p>
        </w:tc>
      </w:tr>
      <w:tr>
        <w:tc>
          <w:tcPr/>
          <w:p>
            <w:pPr>
              <w:pStyle w:val="Compact"/>
              <w:jc w:val="left"/>
            </w:pPr>
            <w:r>
              <w:rPr>
                <w:rFonts w:ascii="Arial" w:hAnsi="Arial"/>
                <w:b/>
                <w:bCs/>
                <w:sz w:val="18"/>
              </w:rPr>
              <w:t xml:space="preserve">Pet Food &amp; Brand Giants</w:t>
            </w:r>
          </w:p>
        </w:tc>
        <w:tc>
          <w:tcPr/>
          <w:p>
            <w:pPr>
              <w:pStyle w:val="Compact"/>
              <w:jc w:val="left"/>
            </w:pPr>
            <w:r>
              <w:rPr>
                <w:rFonts w:ascii="Arial" w:hAnsi="Arial"/>
                <w:b/>
                <w:bCs/>
                <w:sz w:val="18"/>
              </w:rPr>
              <w:t xml:space="preserve">Hill’s (Colgate)</w:t>
            </w:r>
          </w:p>
        </w:tc>
        <w:tc>
          <w:tcPr/>
          <w:p>
            <w:pPr>
              <w:pStyle w:val="Compact"/>
              <w:jc w:val="left"/>
            </w:pPr>
            <w:r>
              <w:rPr>
                <w:rFonts w:ascii="Arial" w:hAnsi="Arial"/>
                <w:sz w:val="18"/>
              </w:rPr>
              <w:t xml:space="preserve">Prescription Diet</w:t>
            </w:r>
          </w:p>
        </w:tc>
        <w:tc>
          <w:tcPr/>
          <w:p>
            <w:pPr>
              <w:pStyle w:val="Compact"/>
              <w:jc w:val="left"/>
            </w:pPr>
            <w:r>
              <w:rPr>
                <w:rFonts w:ascii="Arial" w:hAnsi="Arial"/>
                <w:b/>
                <w:bCs/>
                <w:sz w:val="18"/>
              </w:rPr>
              <w:t xml:space="preserve">Vet Endorsed</w:t>
            </w:r>
            <w:r>
              <w:rPr>
                <w:rFonts w:ascii="Arial" w:hAnsi="Arial"/>
                <w:sz w:val="18"/>
              </w:rPr>
              <w:t xml:space="preserve">: Clinical evidence as the primary moat.</w:t>
            </w:r>
          </w:p>
        </w:tc>
      </w:tr>
      <w:tr>
        <w:tc>
          <w:tcPr>
            <w:shd w:fill="f4f6f8"/>
          </w:tcPr>
          <w:p>
            <w:pPr>
              <w:pStyle w:val="Compact"/>
              <w:jc w:val="left"/>
            </w:pPr>
            <w:r>
              <w:rPr>
                <w:rFonts w:ascii="Arial" w:hAnsi="Arial"/>
                <w:b/>
                <w:bCs/>
                <w:sz w:val="18"/>
              </w:rPr>
              <w:t xml:space="preserve">Pet Food &amp; Brand Giants</w:t>
            </w:r>
          </w:p>
        </w:tc>
        <w:tc>
          <w:tcPr>
            <w:shd w:fill="f4f6f8"/>
          </w:tcPr>
          <w:p>
            <w:pPr>
              <w:pStyle w:val="Compact"/>
              <w:jc w:val="left"/>
            </w:pPr>
            <w:r>
              <w:rPr>
                <w:rFonts w:ascii="Arial" w:hAnsi="Arial"/>
                <w:b/>
                <w:bCs/>
                <w:sz w:val="18"/>
              </w:rPr>
              <w:t xml:space="preserve">General Mills</w:t>
            </w:r>
          </w:p>
        </w:tc>
        <w:tc>
          <w:tcPr>
            <w:shd w:fill="f4f6f8"/>
          </w:tcPr>
          <w:p>
            <w:pPr>
              <w:pStyle w:val="Compact"/>
              <w:jc w:val="left"/>
            </w:pPr>
            <w:r>
              <w:rPr>
                <w:rFonts w:ascii="Arial" w:hAnsi="Arial"/>
                <w:sz w:val="18"/>
              </w:rPr>
              <w:t xml:space="preserve">Blue Buffalo</w:t>
            </w:r>
          </w:p>
        </w:tc>
        <w:tc>
          <w:tcPr>
            <w:shd w:fill="f4f6f8"/>
          </w:tcPr>
          <w:p>
            <w:pPr>
              <w:pStyle w:val="Compact"/>
              <w:jc w:val="left"/>
            </w:pPr>
            <w:r>
              <w:rPr>
                <w:rFonts w:ascii="Arial" w:hAnsi="Arial"/>
                <w:b/>
                <w:bCs/>
                <w:sz w:val="18"/>
              </w:rPr>
              <w:t xml:space="preserve">Natural Scale</w:t>
            </w:r>
            <w:r>
              <w:rPr>
                <w:rFonts w:ascii="Arial" w:hAnsi="Arial"/>
                <w:sz w:val="18"/>
              </w:rPr>
              <w:t xml:space="preserve">: Premium natural food leader.</w:t>
            </w:r>
          </w:p>
        </w:tc>
      </w:tr>
      <w:tr>
        <w:tc>
          <w:tcPr/>
          <w:p>
            <w:pPr>
              <w:pStyle w:val="Compact"/>
              <w:jc w:val="left"/>
            </w:pPr>
            <w:r>
              <w:rPr>
                <w:rFonts w:ascii="Arial" w:hAnsi="Arial"/>
                <w:b/>
                <w:bCs/>
                <w:sz w:val="18"/>
              </w:rPr>
              <w:t xml:space="preserve">Pet Food &amp; Brand Giants</w:t>
            </w:r>
          </w:p>
        </w:tc>
        <w:tc>
          <w:tcPr/>
          <w:p>
            <w:pPr>
              <w:pStyle w:val="Compact"/>
              <w:jc w:val="left"/>
            </w:pPr>
            <w:r>
              <w:rPr>
                <w:rFonts w:ascii="Arial" w:hAnsi="Arial"/>
                <w:b/>
                <w:bCs/>
                <w:sz w:val="18"/>
              </w:rPr>
              <w:t xml:space="preserve">Swedencare</w:t>
            </w:r>
          </w:p>
        </w:tc>
        <w:tc>
          <w:tcPr/>
          <w:p>
            <w:pPr>
              <w:pStyle w:val="Compact"/>
              <w:jc w:val="left"/>
            </w:pPr>
            <w:r>
              <w:rPr>
                <w:rFonts w:ascii="Arial" w:hAnsi="Arial"/>
                <w:sz w:val="18"/>
              </w:rPr>
              <w:t xml:space="preserve">PlaqueOff®, NaturVet</w:t>
            </w:r>
          </w:p>
        </w:tc>
        <w:tc>
          <w:tcPr/>
          <w:p>
            <w:pPr>
              <w:pStyle w:val="Compact"/>
              <w:jc w:val="left"/>
            </w:pPr>
            <w:r>
              <w:rPr>
                <w:rFonts w:ascii="Arial" w:hAnsi="Arial"/>
                <w:b/>
                <w:bCs/>
                <w:sz w:val="18"/>
              </w:rPr>
              <w:t xml:space="preserve">Aggregator</w:t>
            </w:r>
            <w:r>
              <w:rPr>
                <w:rFonts w:ascii="Arial" w:hAnsi="Arial"/>
                <w:sz w:val="18"/>
              </w:rPr>
              <w:t xml:space="preserve">: Buys high-margin niche leaders (Dental/Supplements).</w:t>
            </w:r>
          </w:p>
        </w:tc>
      </w:tr>
      <w:tr>
        <w:tc>
          <w:tcPr>
            <w:shd w:fill="f4f6f8"/>
          </w:tcPr>
          <w:p>
            <w:pPr>
              <w:pStyle w:val="Compact"/>
              <w:jc w:val="left"/>
            </w:pPr>
            <w:r>
              <w:rPr>
                <w:rFonts w:ascii="Arial" w:hAnsi="Arial"/>
                <w:b/>
                <w:bCs/>
                <w:sz w:val="18"/>
              </w:rPr>
              <w:t xml:space="preserve">Pet Food &amp; Brand Giants</w:t>
            </w:r>
          </w:p>
        </w:tc>
        <w:tc>
          <w:tcPr>
            <w:shd w:fill="f4f6f8"/>
          </w:tcPr>
          <w:p>
            <w:pPr>
              <w:pStyle w:val="Compact"/>
              <w:jc w:val="left"/>
            </w:pPr>
            <w:r>
              <w:rPr>
                <w:rFonts w:ascii="Arial" w:hAnsi="Arial"/>
                <w:b/>
                <w:bCs/>
                <w:sz w:val="18"/>
              </w:rPr>
              <w:t xml:space="preserve">Freshpet</w:t>
            </w:r>
          </w:p>
        </w:tc>
        <w:tc>
          <w:tcPr>
            <w:shd w:fill="f4f6f8"/>
          </w:tcPr>
          <w:p>
            <w:pPr>
              <w:pStyle w:val="Compact"/>
              <w:jc w:val="left"/>
            </w:pPr>
            <w:r>
              <w:rPr>
                <w:rFonts w:ascii="Arial" w:hAnsi="Arial"/>
                <w:sz w:val="18"/>
              </w:rPr>
              <w:t xml:space="preserve">Fresh Refrigerated Food</w:t>
            </w:r>
          </w:p>
        </w:tc>
        <w:tc>
          <w:tcPr>
            <w:shd w:fill="f4f6f8"/>
          </w:tcPr>
          <w:p>
            <w:pPr>
              <w:pStyle w:val="Compact"/>
              <w:jc w:val="left"/>
            </w:pPr>
            <w:r>
              <w:rPr>
                <w:rFonts w:ascii="Arial" w:hAnsi="Arial"/>
                <w:b/>
                <w:bCs/>
                <w:sz w:val="18"/>
              </w:rPr>
              <w:t xml:space="preserve">Category Creator</w:t>
            </w:r>
            <w:r>
              <w:rPr>
                <w:rFonts w:ascii="Arial" w:hAnsi="Arial"/>
                <w:sz w:val="18"/>
              </w:rPr>
              <w:t xml:space="preserve">: High-growth</w:t>
            </w:r>
            <w:r>
              <w:rPr>
                <w:rFonts w:ascii="Arial" w:hAnsi="Arial"/>
                <w:sz w:val="18"/>
              </w:rPr>
              <w:t xml:space="preserve"> </w:t>
            </w:r>
            <w:r>
              <w:rPr>
                <w:rFonts w:ascii="Arial" w:hAnsi="Arial"/>
                <w:sz w:val="18"/>
              </w:rPr>
              <w:t xml:space="preserve">“Fresh”</w:t>
            </w:r>
            <w:r>
              <w:rPr>
                <w:rFonts w:ascii="Arial" w:hAnsi="Arial"/>
                <w:sz w:val="18"/>
              </w:rPr>
              <w:t xml:space="preserve"> </w:t>
            </w:r>
            <w:r>
              <w:rPr>
                <w:rFonts w:ascii="Arial" w:hAnsi="Arial"/>
                <w:sz w:val="18"/>
              </w:rPr>
              <w:t xml:space="preserve">segment leader.</w:t>
            </w:r>
          </w:p>
        </w:tc>
      </w:tr>
      <w:tr>
        <w:tc>
          <w:tcPr/>
          <w:p>
            <w:pPr>
              <w:pStyle w:val="Compact"/>
              <w:jc w:val="left"/>
            </w:pPr>
            <w:r>
              <w:rPr>
                <w:rFonts w:ascii="Arial" w:hAnsi="Arial"/>
                <w:b/>
                <w:bCs/>
                <w:sz w:val="18"/>
              </w:rPr>
              <w:t xml:space="preserve">Pet Food &amp; Brand Giants</w:t>
            </w:r>
          </w:p>
        </w:tc>
        <w:tc>
          <w:tcPr/>
          <w:p>
            <w:pPr>
              <w:pStyle w:val="Compact"/>
              <w:jc w:val="left"/>
            </w:pPr>
            <w:r>
              <w:rPr>
                <w:rFonts w:ascii="Arial" w:hAnsi="Arial"/>
                <w:b/>
                <w:bCs/>
                <w:sz w:val="18"/>
              </w:rPr>
              <w:t xml:space="preserve">Wellness Pet</w:t>
            </w:r>
          </w:p>
        </w:tc>
        <w:tc>
          <w:tcPr/>
          <w:p>
            <w:pPr>
              <w:pStyle w:val="Compact"/>
              <w:jc w:val="left"/>
            </w:pPr>
            <w:r>
              <w:rPr>
                <w:rFonts w:ascii="Arial" w:hAnsi="Arial"/>
                <w:sz w:val="18"/>
              </w:rPr>
              <w:t xml:space="preserve">Wellness Core</w:t>
            </w:r>
          </w:p>
        </w:tc>
        <w:tc>
          <w:tcPr/>
          <w:p>
            <w:pPr>
              <w:pStyle w:val="Compact"/>
              <w:jc w:val="left"/>
            </w:pPr>
            <w:r>
              <w:rPr>
                <w:rFonts w:ascii="Arial" w:hAnsi="Arial"/>
                <w:b/>
                <w:bCs/>
                <w:sz w:val="18"/>
              </w:rPr>
              <w:t xml:space="preserve">Premium Natural</w:t>
            </w:r>
            <w:r>
              <w:rPr>
                <w:rFonts w:ascii="Arial" w:hAnsi="Arial"/>
                <w:sz w:val="18"/>
              </w:rPr>
              <w:t xml:space="preserve">: Strong DTC and dental treat portfolio.</w:t>
            </w:r>
          </w:p>
        </w:tc>
      </w:tr>
      <w:tr>
        <w:tc>
          <w:tcPr>
            <w:shd w:fill="f4f6f8"/>
          </w:tcPr>
          <w:p>
            <w:pPr>
              <w:pStyle w:val="Compact"/>
              <w:jc w:val="left"/>
            </w:pPr>
            <w:r>
              <w:rPr>
                <w:rFonts w:ascii="Arial" w:hAnsi="Arial"/>
                <w:b/>
                <w:bCs/>
                <w:sz w:val="18"/>
              </w:rPr>
              <w:t xml:space="preserve">Pet Food &amp; Brand Giants</w:t>
            </w:r>
          </w:p>
        </w:tc>
        <w:tc>
          <w:tcPr>
            <w:shd w:fill="f4f6f8"/>
          </w:tcPr>
          <w:p>
            <w:pPr>
              <w:pStyle w:val="Compact"/>
              <w:jc w:val="left"/>
            </w:pPr>
            <w:r>
              <w:rPr>
                <w:rFonts w:ascii="Arial" w:hAnsi="Arial"/>
                <w:b/>
                <w:bCs/>
                <w:sz w:val="18"/>
              </w:rPr>
              <w:t xml:space="preserve">Nulo</w:t>
            </w:r>
          </w:p>
        </w:tc>
        <w:tc>
          <w:tcPr>
            <w:shd w:fill="f4f6f8"/>
          </w:tcPr>
          <w:p>
            <w:pPr>
              <w:pStyle w:val="Compact"/>
              <w:jc w:val="left"/>
            </w:pPr>
            <w:r>
              <w:rPr>
                <w:rFonts w:ascii="Arial" w:hAnsi="Arial"/>
                <w:sz w:val="18"/>
              </w:rPr>
              <w:t xml:space="preserve">High-Protein Food</w:t>
            </w:r>
          </w:p>
        </w:tc>
        <w:tc>
          <w:tcPr>
            <w:shd w:fill="f4f6f8"/>
          </w:tcPr>
          <w:p>
            <w:pPr>
              <w:pStyle w:val="Compact"/>
              <w:jc w:val="left"/>
            </w:pPr>
            <w:r>
              <w:rPr>
                <w:rFonts w:ascii="Arial" w:hAnsi="Arial"/>
                <w:b/>
                <w:bCs/>
                <w:sz w:val="18"/>
              </w:rPr>
              <w:t xml:space="preserve">Challenger Brand</w:t>
            </w:r>
            <w:r>
              <w:rPr>
                <w:rFonts w:ascii="Arial" w:hAnsi="Arial"/>
                <w:sz w:val="18"/>
              </w:rPr>
              <w:t xml:space="preserve">: High-protein, grain-free positioning.</w:t>
            </w:r>
          </w:p>
        </w:tc>
      </w:tr>
      <w:tr>
        <w:tc>
          <w:tcPr/>
          <w:p>
            <w:pPr>
              <w:pStyle w:val="Compact"/>
              <w:jc w:val="left"/>
            </w:pPr>
            <w:r>
              <w:rPr>
                <w:rFonts w:ascii="Arial" w:hAnsi="Arial"/>
                <w:b/>
                <w:bCs/>
                <w:sz w:val="18"/>
              </w:rPr>
              <w:t xml:space="preserve">Commercial Supplements</w:t>
            </w:r>
          </w:p>
        </w:tc>
        <w:tc>
          <w:tcPr/>
          <w:p>
            <w:pPr>
              <w:pStyle w:val="Compact"/>
              <w:jc w:val="left"/>
            </w:pPr>
            <w:r>
              <w:rPr>
                <w:rFonts w:ascii="Arial" w:hAnsi="Arial"/>
                <w:b/>
                <w:bCs/>
                <w:sz w:val="18"/>
              </w:rPr>
              <w:t xml:space="preserve">Zesty Paws</w:t>
            </w:r>
          </w:p>
        </w:tc>
        <w:tc>
          <w:tcPr/>
          <w:p>
            <w:pPr>
              <w:pStyle w:val="Compact"/>
              <w:jc w:val="left"/>
            </w:pPr>
            <w:r>
              <w:rPr>
                <w:rFonts w:ascii="Arial" w:hAnsi="Arial"/>
                <w:sz w:val="18"/>
              </w:rPr>
              <w:t xml:space="preserve">Probiotic Bites</w:t>
            </w:r>
          </w:p>
        </w:tc>
        <w:tc>
          <w:tcPr/>
          <w:p>
            <w:pPr>
              <w:pStyle w:val="Compact"/>
              <w:jc w:val="left"/>
            </w:pPr>
            <w:r>
              <w:rPr>
                <w:rFonts w:ascii="Arial" w:hAnsi="Arial"/>
                <w:b/>
                <w:bCs/>
                <w:sz w:val="18"/>
              </w:rPr>
              <w:t xml:space="preserve">Online #1</w:t>
            </w:r>
            <w:r>
              <w:rPr>
                <w:rFonts w:ascii="Arial" w:hAnsi="Arial"/>
                <w:sz w:val="18"/>
              </w:rPr>
              <w:t xml:space="preserve">: The category captain for supplements on Amazon.</w:t>
            </w:r>
          </w:p>
        </w:tc>
      </w:tr>
      <w:tr>
        <w:tc>
          <w:tcPr>
            <w:shd w:fill="f4f6f8"/>
          </w:tcPr>
          <w:p>
            <w:pPr>
              <w:pStyle w:val="Compact"/>
              <w:jc w:val="left"/>
            </w:pPr>
            <w:r>
              <w:rPr>
                <w:rFonts w:ascii="Arial" w:hAnsi="Arial"/>
                <w:b/>
                <w:bCs/>
                <w:sz w:val="18"/>
              </w:rPr>
              <w:t xml:space="preserve">Commercial Supplements</w:t>
            </w:r>
          </w:p>
        </w:tc>
        <w:tc>
          <w:tcPr>
            <w:shd w:fill="f4f6f8"/>
          </w:tcPr>
          <w:p>
            <w:pPr>
              <w:pStyle w:val="Compact"/>
              <w:jc w:val="left"/>
            </w:pPr>
            <w:r>
              <w:rPr>
                <w:rFonts w:ascii="Arial" w:hAnsi="Arial"/>
                <w:b/>
                <w:bCs/>
                <w:sz w:val="18"/>
              </w:rPr>
              <w:t xml:space="preserve">Nutramax</w:t>
            </w:r>
          </w:p>
        </w:tc>
        <w:tc>
          <w:tcPr>
            <w:shd w:fill="f4f6f8"/>
          </w:tcPr>
          <w:p>
            <w:pPr>
              <w:pStyle w:val="Compact"/>
              <w:jc w:val="left"/>
            </w:pPr>
            <w:r>
              <w:rPr>
                <w:rFonts w:ascii="Arial" w:hAnsi="Arial"/>
                <w:sz w:val="18"/>
              </w:rPr>
              <w:t xml:space="preserve">Dasuquin®</w:t>
            </w:r>
          </w:p>
        </w:tc>
        <w:tc>
          <w:tcPr>
            <w:shd w:fill="f4f6f8"/>
          </w:tcPr>
          <w:p>
            <w:pPr>
              <w:pStyle w:val="Compact"/>
              <w:jc w:val="left"/>
            </w:pPr>
            <w:r>
              <w:rPr>
                <w:rFonts w:ascii="Arial" w:hAnsi="Arial"/>
                <w:b/>
                <w:bCs/>
                <w:sz w:val="18"/>
              </w:rPr>
              <w:t xml:space="preserve">US Vet #1</w:t>
            </w:r>
            <w:r>
              <w:rPr>
                <w:rFonts w:ascii="Arial" w:hAnsi="Arial"/>
                <w:sz w:val="18"/>
              </w:rPr>
              <w:t xml:space="preserve">: The</w:t>
            </w:r>
            <w:r>
              <w:rPr>
                <w:rFonts w:ascii="Arial" w:hAnsi="Arial"/>
                <w:sz w:val="18"/>
              </w:rPr>
              <w:t xml:space="preserve"> </w:t>
            </w:r>
            <w:r>
              <w:rPr>
                <w:rFonts w:ascii="Arial" w:hAnsi="Arial"/>
                <w:sz w:val="18"/>
              </w:rPr>
              <w:t xml:space="preserve">“Gold Standard”</w:t>
            </w:r>
            <w:r>
              <w:rPr>
                <w:rFonts w:ascii="Arial" w:hAnsi="Arial"/>
                <w:sz w:val="18"/>
              </w:rPr>
              <w:t xml:space="preserve"> </w:t>
            </w:r>
            <w:r>
              <w:rPr>
                <w:rFonts w:ascii="Arial" w:hAnsi="Arial"/>
                <w:sz w:val="18"/>
              </w:rPr>
              <w:t xml:space="preserve">in US vet clinics.</w:t>
            </w:r>
          </w:p>
        </w:tc>
      </w:tr>
      <w:tr>
        <w:tc>
          <w:tcPr/>
          <w:p>
            <w:pPr>
              <w:pStyle w:val="Compact"/>
              <w:jc w:val="left"/>
            </w:pPr>
            <w:r>
              <w:rPr>
                <w:rFonts w:ascii="Arial" w:hAnsi="Arial"/>
                <w:b/>
                <w:bCs/>
                <w:sz w:val="18"/>
              </w:rPr>
              <w:t xml:space="preserve">Commercial Supplements</w:t>
            </w:r>
          </w:p>
        </w:tc>
        <w:tc>
          <w:tcPr/>
          <w:p>
            <w:pPr>
              <w:pStyle w:val="Compact"/>
              <w:jc w:val="left"/>
            </w:pPr>
            <w:r>
              <w:rPr>
                <w:rFonts w:ascii="Arial" w:hAnsi="Arial"/>
                <w:b/>
                <w:bCs/>
                <w:sz w:val="18"/>
              </w:rPr>
              <w:t xml:space="preserve">YuMOVE (Lintbells)</w:t>
            </w:r>
          </w:p>
        </w:tc>
        <w:tc>
          <w:tcPr/>
          <w:p>
            <w:pPr>
              <w:pStyle w:val="Compact"/>
              <w:jc w:val="left"/>
            </w:pPr>
            <w:r>
              <w:rPr>
                <w:rFonts w:ascii="Arial" w:hAnsi="Arial"/>
                <w:sz w:val="18"/>
              </w:rPr>
              <w:t xml:space="preserve">Joint Care</w:t>
            </w:r>
          </w:p>
        </w:tc>
        <w:tc>
          <w:tcPr/>
          <w:p>
            <w:pPr>
              <w:pStyle w:val="Compact"/>
              <w:jc w:val="left"/>
            </w:pPr>
            <w:r>
              <w:rPr>
                <w:rFonts w:ascii="Arial" w:hAnsi="Arial"/>
                <w:b/>
                <w:bCs/>
                <w:sz w:val="18"/>
              </w:rPr>
              <w:t xml:space="preserve">UK #1</w:t>
            </w:r>
            <w:r>
              <w:rPr>
                <w:rFonts w:ascii="Arial" w:hAnsi="Arial"/>
                <w:sz w:val="18"/>
              </w:rPr>
              <w:t xml:space="preserve">: Vertically integrated (owns NZ mussel farms).</w:t>
            </w:r>
          </w:p>
        </w:tc>
      </w:tr>
      <w:tr>
        <w:tc>
          <w:tcPr>
            <w:shd w:fill="f4f6f8"/>
          </w:tcPr>
          <w:p>
            <w:pPr>
              <w:pStyle w:val="Compact"/>
              <w:jc w:val="left"/>
            </w:pPr>
            <w:r>
              <w:rPr>
                <w:rFonts w:ascii="Arial" w:hAnsi="Arial"/>
                <w:b/>
                <w:bCs/>
                <w:sz w:val="18"/>
              </w:rPr>
              <w:t xml:space="preserve">Commercial Supplements</w:t>
            </w:r>
          </w:p>
        </w:tc>
        <w:tc>
          <w:tcPr>
            <w:shd w:fill="f4f6f8"/>
          </w:tcPr>
          <w:p>
            <w:pPr>
              <w:pStyle w:val="Compact"/>
              <w:jc w:val="left"/>
            </w:pPr>
            <w:r>
              <w:rPr>
                <w:rFonts w:ascii="Arial" w:hAnsi="Arial"/>
                <w:b/>
                <w:bCs/>
                <w:sz w:val="18"/>
              </w:rPr>
              <w:t xml:space="preserve">SmartPak</w:t>
            </w:r>
          </w:p>
        </w:tc>
        <w:tc>
          <w:tcPr>
            <w:shd w:fill="f4f6f8"/>
          </w:tcPr>
          <w:p>
            <w:pPr>
              <w:pStyle w:val="Compact"/>
              <w:jc w:val="left"/>
            </w:pPr>
            <w:r>
              <w:rPr>
                <w:rFonts w:ascii="Arial" w:hAnsi="Arial"/>
                <w:sz w:val="18"/>
              </w:rPr>
              <w:t xml:space="preserve">Custom Supplements</w:t>
            </w:r>
          </w:p>
        </w:tc>
        <w:tc>
          <w:tcPr>
            <w:shd w:fill="f4f6f8"/>
          </w:tcPr>
          <w:p>
            <w:pPr>
              <w:pStyle w:val="Compact"/>
              <w:jc w:val="left"/>
            </w:pPr>
            <w:r>
              <w:rPr>
                <w:rFonts w:ascii="Arial" w:hAnsi="Arial"/>
                <w:b/>
                <w:bCs/>
                <w:sz w:val="18"/>
              </w:rPr>
              <w:t xml:space="preserve">Compliance</w:t>
            </w:r>
            <w:r>
              <w:rPr>
                <w:rFonts w:ascii="Arial" w:hAnsi="Arial"/>
                <w:sz w:val="18"/>
              </w:rPr>
              <w:t xml:space="preserve">: Unit-dose packaging for horses.</w:t>
            </w:r>
          </w:p>
        </w:tc>
      </w:tr>
      <w:tr>
        <w:tc>
          <w:tcPr/>
          <w:p>
            <w:pPr>
              <w:pStyle w:val="Compact"/>
              <w:jc w:val="left"/>
            </w:pPr>
            <w:r>
              <w:rPr>
                <w:rFonts w:ascii="Arial" w:hAnsi="Arial"/>
                <w:b/>
                <w:bCs/>
                <w:sz w:val="18"/>
              </w:rPr>
              <w:t xml:space="preserve">Commercial Supplements</w:t>
            </w:r>
          </w:p>
        </w:tc>
        <w:tc>
          <w:tcPr/>
          <w:p>
            <w:pPr>
              <w:pStyle w:val="Compact"/>
              <w:jc w:val="left"/>
            </w:pPr>
            <w:r>
              <w:rPr>
                <w:rFonts w:ascii="Arial" w:hAnsi="Arial"/>
                <w:b/>
                <w:bCs/>
                <w:sz w:val="18"/>
              </w:rPr>
              <w:t xml:space="preserve">VetriScience</w:t>
            </w:r>
          </w:p>
        </w:tc>
        <w:tc>
          <w:tcPr/>
          <w:p>
            <w:pPr>
              <w:pStyle w:val="Compact"/>
              <w:jc w:val="left"/>
            </w:pPr>
            <w:r>
              <w:rPr>
                <w:rFonts w:ascii="Arial" w:hAnsi="Arial"/>
                <w:sz w:val="18"/>
              </w:rPr>
              <w:t xml:space="preserve">GlycoFlex®</w:t>
            </w:r>
          </w:p>
        </w:tc>
        <w:tc>
          <w:tcPr/>
          <w:p>
            <w:pPr>
              <w:pStyle w:val="Compact"/>
              <w:jc w:val="left"/>
            </w:pPr>
            <w:r>
              <w:rPr>
                <w:rFonts w:ascii="Arial" w:hAnsi="Arial"/>
                <w:b/>
                <w:bCs/>
                <w:sz w:val="18"/>
              </w:rPr>
              <w:t xml:space="preserve">Legacy</w:t>
            </w:r>
            <w:r>
              <w:rPr>
                <w:rFonts w:ascii="Arial" w:hAnsi="Arial"/>
                <w:sz w:val="18"/>
              </w:rPr>
              <w:t xml:space="preserve">: 40+ years of vet formulas. Own manufacturing.</w:t>
            </w:r>
          </w:p>
        </w:tc>
      </w:tr>
      <w:tr>
        <w:tc>
          <w:tcPr>
            <w:shd w:fill="f4f6f8"/>
          </w:tcPr>
          <w:p>
            <w:pPr>
              <w:pStyle w:val="Compact"/>
              <w:jc w:val="left"/>
            </w:pPr>
            <w:r>
              <w:rPr>
                <w:rFonts w:ascii="Arial" w:hAnsi="Arial"/>
                <w:b/>
                <w:bCs/>
                <w:sz w:val="18"/>
              </w:rPr>
              <w:t xml:space="preserve">Specialized Ingredients</w:t>
            </w:r>
          </w:p>
        </w:tc>
        <w:tc>
          <w:tcPr>
            <w:shd w:fill="f4f6f8"/>
          </w:tcPr>
          <w:p>
            <w:pPr>
              <w:pStyle w:val="Compact"/>
              <w:jc w:val="left"/>
            </w:pPr>
            <w:r>
              <w:rPr>
                <w:rFonts w:ascii="Arial" w:hAnsi="Arial"/>
                <w:b/>
                <w:bCs/>
                <w:sz w:val="18"/>
              </w:rPr>
              <w:t xml:space="preserve">Gelita</w:t>
            </w:r>
          </w:p>
        </w:tc>
        <w:tc>
          <w:tcPr>
            <w:shd w:fill="f4f6f8"/>
          </w:tcPr>
          <w:p>
            <w:pPr>
              <w:pStyle w:val="Compact"/>
              <w:jc w:val="left"/>
            </w:pPr>
            <w:r>
              <w:rPr>
                <w:rFonts w:ascii="Arial" w:hAnsi="Arial"/>
                <w:sz w:val="18"/>
              </w:rPr>
              <w:t xml:space="preserve">Petagile® (Collagen)</w:t>
            </w:r>
          </w:p>
        </w:tc>
        <w:tc>
          <w:tcPr>
            <w:shd w:fill="f4f6f8"/>
          </w:tcPr>
          <w:p>
            <w:pPr>
              <w:pStyle w:val="Compact"/>
              <w:jc w:val="left"/>
            </w:pPr>
            <w:r>
              <w:rPr>
                <w:rFonts w:ascii="Arial" w:hAnsi="Arial"/>
                <w:b/>
                <w:bCs/>
                <w:sz w:val="18"/>
              </w:rPr>
              <w:t xml:space="preserve">Collagen Leader</w:t>
            </w:r>
            <w:r>
              <w:rPr>
                <w:rFonts w:ascii="Arial" w:hAnsi="Arial"/>
                <w:sz w:val="18"/>
              </w:rPr>
              <w:t xml:space="preserve">: Specific peptides for cartilage regeneration.</w:t>
            </w:r>
          </w:p>
        </w:tc>
      </w:tr>
      <w:tr>
        <w:tc>
          <w:tcPr/>
          <w:p>
            <w:pPr>
              <w:pStyle w:val="Compact"/>
              <w:jc w:val="left"/>
            </w:pPr>
            <w:r>
              <w:rPr>
                <w:rFonts w:ascii="Arial" w:hAnsi="Arial"/>
                <w:b/>
                <w:bCs/>
                <w:sz w:val="18"/>
              </w:rPr>
              <w:t xml:space="preserve">Specialized Ingredients</w:t>
            </w:r>
          </w:p>
        </w:tc>
        <w:tc>
          <w:tcPr/>
          <w:p>
            <w:pPr>
              <w:pStyle w:val="Compact"/>
              <w:jc w:val="left"/>
            </w:pPr>
            <w:r>
              <w:rPr>
                <w:rFonts w:ascii="Arial" w:hAnsi="Arial"/>
                <w:b/>
                <w:bCs/>
                <w:sz w:val="18"/>
              </w:rPr>
              <w:t xml:space="preserve">Balchem</w:t>
            </w:r>
          </w:p>
        </w:tc>
        <w:tc>
          <w:tcPr/>
          <w:p>
            <w:pPr>
              <w:pStyle w:val="Compact"/>
              <w:jc w:val="left"/>
            </w:pPr>
            <w:r>
              <w:rPr>
                <w:rFonts w:ascii="Arial" w:hAnsi="Arial"/>
                <w:sz w:val="18"/>
              </w:rPr>
              <w:t xml:space="preserve">ReaShure® (Choline)</w:t>
            </w:r>
          </w:p>
        </w:tc>
        <w:tc>
          <w:tcPr/>
          <w:p>
            <w:pPr>
              <w:pStyle w:val="Compact"/>
              <w:jc w:val="left"/>
            </w:pPr>
            <w:r>
              <w:rPr>
                <w:rFonts w:ascii="Arial" w:hAnsi="Arial"/>
                <w:b/>
                <w:bCs/>
                <w:sz w:val="18"/>
              </w:rPr>
              <w:t xml:space="preserve">Encapsulation</w:t>
            </w:r>
            <w:r>
              <w:rPr>
                <w:rFonts w:ascii="Arial" w:hAnsi="Arial"/>
                <w:sz w:val="18"/>
              </w:rPr>
              <w:t xml:space="preserve">: Precision coating for nutrient survival.</w:t>
            </w:r>
          </w:p>
        </w:tc>
      </w:tr>
      <w:tr>
        <w:tc>
          <w:tcPr>
            <w:shd w:fill="f4f6f8"/>
          </w:tcPr>
          <w:p>
            <w:pPr>
              <w:pStyle w:val="Compact"/>
              <w:jc w:val="left"/>
            </w:pPr>
            <w:r>
              <w:rPr>
                <w:rFonts w:ascii="Arial" w:hAnsi="Arial"/>
                <w:b/>
                <w:bCs/>
                <w:sz w:val="18"/>
              </w:rPr>
              <w:t xml:space="preserve">Specialized Ingredients</w:t>
            </w:r>
          </w:p>
        </w:tc>
        <w:tc>
          <w:tcPr>
            <w:shd w:fill="f4f6f8"/>
          </w:tcPr>
          <w:p>
            <w:pPr>
              <w:pStyle w:val="Compact"/>
              <w:jc w:val="left"/>
            </w:pPr>
            <w:r>
              <w:rPr>
                <w:rFonts w:ascii="Arial" w:hAnsi="Arial"/>
                <w:b/>
                <w:bCs/>
                <w:sz w:val="18"/>
              </w:rPr>
              <w:t xml:space="preserve">Evonik</w:t>
            </w:r>
          </w:p>
        </w:tc>
        <w:tc>
          <w:tcPr>
            <w:shd w:fill="f4f6f8"/>
          </w:tcPr>
          <w:p>
            <w:pPr>
              <w:pStyle w:val="Compact"/>
              <w:jc w:val="left"/>
            </w:pPr>
            <w:r>
              <w:rPr>
                <w:rFonts w:ascii="Arial" w:hAnsi="Arial"/>
                <w:sz w:val="18"/>
              </w:rPr>
              <w:t xml:space="preserve">MetAMINO®</w:t>
            </w:r>
          </w:p>
        </w:tc>
        <w:tc>
          <w:tcPr>
            <w:shd w:fill="f4f6f8"/>
          </w:tcPr>
          <w:p>
            <w:pPr>
              <w:pStyle w:val="Compact"/>
              <w:jc w:val="left"/>
            </w:pPr>
            <w:r>
              <w:rPr>
                <w:rFonts w:ascii="Arial" w:hAnsi="Arial"/>
                <w:b/>
                <w:bCs/>
                <w:sz w:val="18"/>
              </w:rPr>
              <w:t xml:space="preserve">Amino Acid King</w:t>
            </w:r>
            <w:r>
              <w:rPr>
                <w:rFonts w:ascii="Arial" w:hAnsi="Arial"/>
                <w:sz w:val="18"/>
              </w:rPr>
              <w:t xml:space="preserve">: World’s purest DL-Methionine.</w:t>
            </w:r>
          </w:p>
        </w:tc>
      </w:tr>
      <w:tr>
        <w:tc>
          <w:tcPr/>
          <w:p>
            <w:pPr>
              <w:pStyle w:val="Compact"/>
              <w:jc w:val="left"/>
            </w:pPr>
            <w:r>
              <w:rPr>
                <w:rFonts w:ascii="Arial" w:hAnsi="Arial"/>
                <w:b/>
                <w:bCs/>
                <w:sz w:val="18"/>
              </w:rPr>
              <w:t xml:space="preserve">Specialized Ingredients</w:t>
            </w:r>
          </w:p>
        </w:tc>
        <w:tc>
          <w:tcPr/>
          <w:p>
            <w:pPr>
              <w:pStyle w:val="Compact"/>
              <w:jc w:val="left"/>
            </w:pPr>
            <w:r>
              <w:rPr>
                <w:rFonts w:ascii="Arial" w:hAnsi="Arial"/>
                <w:b/>
                <w:bCs/>
                <w:sz w:val="18"/>
              </w:rPr>
              <w:t xml:space="preserve">Adisseo</w:t>
            </w:r>
          </w:p>
        </w:tc>
        <w:tc>
          <w:tcPr/>
          <w:p>
            <w:pPr>
              <w:pStyle w:val="Compact"/>
              <w:jc w:val="left"/>
            </w:pPr>
            <w:r>
              <w:rPr>
                <w:rFonts w:ascii="Arial" w:hAnsi="Arial"/>
                <w:sz w:val="18"/>
              </w:rPr>
              <w:t xml:space="preserve">Rovabio® (Enzymes)</w:t>
            </w:r>
          </w:p>
        </w:tc>
        <w:tc>
          <w:tcPr/>
          <w:p>
            <w:pPr>
              <w:pStyle w:val="Compact"/>
              <w:jc w:val="left"/>
            </w:pPr>
            <w:r>
              <w:rPr>
                <w:rFonts w:ascii="Arial" w:hAnsi="Arial"/>
                <w:b/>
                <w:bCs/>
                <w:sz w:val="18"/>
              </w:rPr>
              <w:t xml:space="preserve">Nutrient Unlocker</w:t>
            </w:r>
            <w:r>
              <w:rPr>
                <w:rFonts w:ascii="Arial" w:hAnsi="Arial"/>
                <w:sz w:val="18"/>
              </w:rPr>
              <w:t xml:space="preserve">: Enzymes for fiber digestion.</w:t>
            </w:r>
          </w:p>
        </w:tc>
      </w:tr>
      <w:tr>
        <w:tc>
          <w:tcPr>
            <w:shd w:fill="f4f6f8"/>
          </w:tcPr>
          <w:p>
            <w:pPr>
              <w:pStyle w:val="Compact"/>
              <w:jc w:val="left"/>
            </w:pPr>
            <w:r>
              <w:rPr>
                <w:rFonts w:ascii="Arial" w:hAnsi="Arial"/>
                <w:b/>
                <w:bCs/>
                <w:sz w:val="18"/>
              </w:rPr>
              <w:t xml:space="preserve">Specialized Ingredients</w:t>
            </w:r>
          </w:p>
        </w:tc>
        <w:tc>
          <w:tcPr>
            <w:shd w:fill="f4f6f8"/>
          </w:tcPr>
          <w:p>
            <w:pPr>
              <w:pStyle w:val="Compact"/>
              <w:jc w:val="left"/>
            </w:pPr>
            <w:r>
              <w:rPr>
                <w:rFonts w:ascii="Arial" w:hAnsi="Arial"/>
                <w:b/>
                <w:bCs/>
                <w:sz w:val="18"/>
              </w:rPr>
              <w:t xml:space="preserve">Bioiberica</w:t>
            </w:r>
          </w:p>
        </w:tc>
        <w:tc>
          <w:tcPr>
            <w:shd w:fill="f4f6f8"/>
          </w:tcPr>
          <w:p>
            <w:pPr>
              <w:pStyle w:val="Compact"/>
              <w:jc w:val="left"/>
            </w:pPr>
            <w:r>
              <w:rPr>
                <w:rFonts w:ascii="Arial" w:hAnsi="Arial"/>
                <w:sz w:val="18"/>
              </w:rPr>
              <w:t xml:space="preserve">Condrovet®</w:t>
            </w:r>
          </w:p>
        </w:tc>
        <w:tc>
          <w:tcPr>
            <w:shd w:fill="f4f6f8"/>
          </w:tcPr>
          <w:p>
            <w:pPr>
              <w:pStyle w:val="Compact"/>
              <w:jc w:val="left"/>
            </w:pPr>
            <w:r>
              <w:rPr>
                <w:rFonts w:ascii="Arial" w:hAnsi="Arial"/>
                <w:b/>
                <w:bCs/>
                <w:sz w:val="18"/>
              </w:rPr>
              <w:t xml:space="preserve">Extraction Expert</w:t>
            </w:r>
            <w:r>
              <w:rPr>
                <w:rFonts w:ascii="Arial" w:hAnsi="Arial"/>
                <w:sz w:val="18"/>
              </w:rPr>
              <w:t xml:space="preserve">: #1 Heparin/Chondroitin producer.</w:t>
            </w:r>
          </w:p>
        </w:tc>
      </w:tr>
      <w:tr>
        <w:tc>
          <w:tcPr/>
          <w:p>
            <w:pPr>
              <w:pStyle w:val="Compact"/>
              <w:jc w:val="left"/>
            </w:pPr>
            <w:r>
              <w:rPr>
                <w:rFonts w:ascii="Arial" w:hAnsi="Arial"/>
                <w:b/>
                <w:bCs/>
                <w:sz w:val="18"/>
              </w:rPr>
              <w:t xml:space="preserve">Specialized Ingredients</w:t>
            </w:r>
          </w:p>
        </w:tc>
        <w:tc>
          <w:tcPr/>
          <w:p>
            <w:pPr>
              <w:pStyle w:val="Compact"/>
              <w:jc w:val="left"/>
            </w:pPr>
            <w:r>
              <w:rPr>
                <w:rFonts w:ascii="Arial" w:hAnsi="Arial"/>
                <w:b/>
                <w:bCs/>
                <w:sz w:val="18"/>
              </w:rPr>
              <w:t xml:space="preserve">Zinpro</w:t>
            </w:r>
          </w:p>
        </w:tc>
        <w:tc>
          <w:tcPr/>
          <w:p>
            <w:pPr>
              <w:pStyle w:val="Compact"/>
              <w:jc w:val="left"/>
            </w:pPr>
            <w:r>
              <w:rPr>
                <w:rFonts w:ascii="Arial" w:hAnsi="Arial"/>
                <w:sz w:val="18"/>
              </w:rPr>
              <w:t xml:space="preserve">Availa® (Minerals)</w:t>
            </w:r>
          </w:p>
        </w:tc>
        <w:tc>
          <w:tcPr/>
          <w:p>
            <w:pPr>
              <w:pStyle w:val="Compact"/>
              <w:jc w:val="left"/>
            </w:pPr>
            <w:r>
              <w:rPr>
                <w:rFonts w:ascii="Arial" w:hAnsi="Arial"/>
                <w:b/>
                <w:bCs/>
                <w:sz w:val="18"/>
              </w:rPr>
              <w:t xml:space="preserve">Bioavailability</w:t>
            </w:r>
            <w:r>
              <w:rPr>
                <w:rFonts w:ascii="Arial" w:hAnsi="Arial"/>
                <w:sz w:val="18"/>
              </w:rPr>
              <w:t xml:space="preserve">: Minerals using amino-acid transport.</w:t>
            </w:r>
          </w:p>
        </w:tc>
      </w:tr>
      <w:tr>
        <w:tc>
          <w:tcPr>
            <w:shd w:fill="f4f6f8"/>
          </w:tcPr>
          <w:p>
            <w:pPr>
              <w:pStyle w:val="Compact"/>
              <w:jc w:val="left"/>
            </w:pPr>
            <w:r>
              <w:rPr>
                <w:rFonts w:ascii="Arial" w:hAnsi="Arial"/>
                <w:b/>
                <w:bCs/>
                <w:sz w:val="18"/>
              </w:rPr>
              <w:t xml:space="preserve">Specialized Ingredients</w:t>
            </w:r>
          </w:p>
        </w:tc>
        <w:tc>
          <w:tcPr>
            <w:shd w:fill="f4f6f8"/>
          </w:tcPr>
          <w:p>
            <w:pPr>
              <w:pStyle w:val="Compact"/>
              <w:jc w:val="left"/>
            </w:pPr>
            <w:r>
              <w:rPr>
                <w:rFonts w:ascii="Arial" w:hAnsi="Arial"/>
                <w:b/>
                <w:bCs/>
                <w:sz w:val="18"/>
              </w:rPr>
              <w:t xml:space="preserve">Lonza</w:t>
            </w:r>
          </w:p>
        </w:tc>
        <w:tc>
          <w:tcPr>
            <w:shd w:fill="f4f6f8"/>
          </w:tcPr>
          <w:p>
            <w:pPr>
              <w:pStyle w:val="Compact"/>
              <w:jc w:val="left"/>
            </w:pPr>
            <w:r>
              <w:rPr>
                <w:rFonts w:ascii="Arial" w:hAnsi="Arial"/>
                <w:sz w:val="18"/>
              </w:rPr>
              <w:t xml:space="preserve">UC-II® (Collagen)</w:t>
            </w:r>
          </w:p>
        </w:tc>
        <w:tc>
          <w:tcPr>
            <w:shd w:fill="f4f6f8"/>
          </w:tcPr>
          <w:p>
            <w:pPr>
              <w:pStyle w:val="Compact"/>
              <w:jc w:val="left"/>
            </w:pPr>
            <w:r>
              <w:rPr>
                <w:rFonts w:ascii="Arial" w:hAnsi="Arial"/>
                <w:b/>
                <w:bCs/>
                <w:sz w:val="18"/>
              </w:rPr>
              <w:t xml:space="preserve">Ingredient Brand</w:t>
            </w:r>
            <w:r>
              <w:rPr>
                <w:rFonts w:ascii="Arial" w:hAnsi="Arial"/>
                <w:sz w:val="18"/>
              </w:rPr>
              <w:t xml:space="preserve">: Licensor of the famous UC-II collagen.</w:t>
            </w:r>
          </w:p>
        </w:tc>
      </w:tr>
      <w:tr>
        <w:tc>
          <w:tcPr/>
          <w:p>
            <w:pPr>
              <w:pStyle w:val="Compact"/>
              <w:jc w:val="left"/>
            </w:pPr>
            <w:r>
              <w:rPr>
                <w:rFonts w:ascii="Arial" w:hAnsi="Arial"/>
                <w:b/>
                <w:bCs/>
                <w:sz w:val="18"/>
              </w:rPr>
              <w:t xml:space="preserve">Startups &amp; Biotech</w:t>
            </w:r>
          </w:p>
        </w:tc>
        <w:tc>
          <w:tcPr/>
          <w:p>
            <w:pPr>
              <w:pStyle w:val="Compact"/>
              <w:jc w:val="left"/>
            </w:pPr>
            <w:r>
              <w:rPr>
                <w:rFonts w:ascii="Arial" w:hAnsi="Arial"/>
                <w:b/>
                <w:bCs/>
                <w:sz w:val="18"/>
              </w:rPr>
              <w:t xml:space="preserve">BiomEdit</w:t>
            </w:r>
          </w:p>
        </w:tc>
        <w:tc>
          <w:tcPr/>
          <w:p>
            <w:pPr>
              <w:pStyle w:val="Compact"/>
              <w:jc w:val="left"/>
            </w:pPr>
            <w:r>
              <w:rPr>
                <w:rFonts w:ascii="Arial" w:hAnsi="Arial"/>
                <w:sz w:val="18"/>
              </w:rPr>
              <w:t xml:space="preserve">Biome-Actives</w:t>
            </w:r>
          </w:p>
        </w:tc>
        <w:tc>
          <w:tcPr/>
          <w:p>
            <w:pPr>
              <w:pStyle w:val="Compact"/>
              <w:jc w:val="left"/>
            </w:pPr>
            <w:r>
              <w:rPr>
                <w:rFonts w:ascii="Arial" w:hAnsi="Arial"/>
                <w:b/>
                <w:bCs/>
                <w:sz w:val="18"/>
              </w:rPr>
              <w:t xml:space="preserve">Deep Tech</w:t>
            </w:r>
            <w:r>
              <w:rPr>
                <w:rFonts w:ascii="Arial" w:hAnsi="Arial"/>
                <w:sz w:val="18"/>
              </w:rPr>
              <w:t xml:space="preserve">: Synthetic biology for feed additives.</w:t>
            </w:r>
          </w:p>
        </w:tc>
      </w:tr>
      <w:tr>
        <w:tc>
          <w:tcPr>
            <w:shd w:fill="f4f6f8"/>
          </w:tcPr>
          <w:p>
            <w:pPr>
              <w:pStyle w:val="Compact"/>
              <w:jc w:val="left"/>
            </w:pPr>
            <w:r>
              <w:rPr>
                <w:rFonts w:ascii="Arial" w:hAnsi="Arial"/>
                <w:b/>
                <w:bCs/>
                <w:sz w:val="18"/>
              </w:rPr>
              <w:t xml:space="preserve">Startups &amp; Biotech</w:t>
            </w:r>
          </w:p>
        </w:tc>
        <w:tc>
          <w:tcPr>
            <w:shd w:fill="f4f6f8"/>
          </w:tcPr>
          <w:p>
            <w:pPr>
              <w:pStyle w:val="Compact"/>
              <w:jc w:val="left"/>
            </w:pPr>
            <w:r>
              <w:rPr>
                <w:rFonts w:ascii="Arial" w:hAnsi="Arial"/>
                <w:b/>
                <w:bCs/>
                <w:sz w:val="18"/>
              </w:rPr>
              <w:t xml:space="preserve">Proteon</w:t>
            </w:r>
          </w:p>
        </w:tc>
        <w:tc>
          <w:tcPr>
            <w:shd w:fill="f4f6f8"/>
          </w:tcPr>
          <w:p>
            <w:pPr>
              <w:pStyle w:val="Compact"/>
              <w:jc w:val="left"/>
            </w:pPr>
            <w:r>
              <w:rPr>
                <w:rFonts w:ascii="Arial" w:hAnsi="Arial"/>
                <w:sz w:val="18"/>
              </w:rPr>
              <w:t xml:space="preserve">BAFASAL® (Phages)</w:t>
            </w:r>
          </w:p>
        </w:tc>
        <w:tc>
          <w:tcPr>
            <w:shd w:fill="f4f6f8"/>
          </w:tcPr>
          <w:p>
            <w:pPr>
              <w:pStyle w:val="Compact"/>
              <w:jc w:val="left"/>
            </w:pPr>
            <w:r>
              <w:rPr>
                <w:rFonts w:ascii="Arial" w:hAnsi="Arial"/>
                <w:b/>
                <w:bCs/>
                <w:sz w:val="18"/>
              </w:rPr>
              <w:t xml:space="preserve">Bacteriophages</w:t>
            </w:r>
            <w:r>
              <w:rPr>
                <w:rFonts w:ascii="Arial" w:hAnsi="Arial"/>
                <w:sz w:val="18"/>
              </w:rPr>
              <w:t xml:space="preserve">: Killing bacteria without antibiotics.</w:t>
            </w:r>
          </w:p>
        </w:tc>
      </w:tr>
      <w:tr>
        <w:tc>
          <w:tcPr/>
          <w:p>
            <w:pPr>
              <w:pStyle w:val="Compact"/>
              <w:jc w:val="left"/>
            </w:pPr>
            <w:r>
              <w:rPr>
                <w:rFonts w:ascii="Arial" w:hAnsi="Arial"/>
                <w:b/>
                <w:bCs/>
                <w:sz w:val="18"/>
              </w:rPr>
              <w:t xml:space="preserve">Startups &amp; Biotech</w:t>
            </w:r>
          </w:p>
        </w:tc>
        <w:tc>
          <w:tcPr/>
          <w:p>
            <w:pPr>
              <w:pStyle w:val="Compact"/>
              <w:jc w:val="left"/>
            </w:pPr>
            <w:r>
              <w:rPr>
                <w:rFonts w:ascii="Arial" w:hAnsi="Arial"/>
                <w:b/>
                <w:bCs/>
                <w:sz w:val="18"/>
              </w:rPr>
              <w:t xml:space="preserve">Bond Pet Foods</w:t>
            </w:r>
          </w:p>
        </w:tc>
        <w:tc>
          <w:tcPr/>
          <w:p>
            <w:pPr>
              <w:pStyle w:val="Compact"/>
              <w:jc w:val="left"/>
            </w:pPr>
            <w:r>
              <w:rPr>
                <w:rFonts w:ascii="Arial" w:hAnsi="Arial"/>
                <w:sz w:val="18"/>
              </w:rPr>
              <w:t xml:space="preserve">Brewed Protein</w:t>
            </w:r>
          </w:p>
        </w:tc>
        <w:tc>
          <w:tcPr/>
          <w:p>
            <w:pPr>
              <w:pStyle w:val="Compact"/>
              <w:jc w:val="left"/>
            </w:pPr>
            <w:r>
              <w:rPr>
                <w:rFonts w:ascii="Arial" w:hAnsi="Arial"/>
                <w:b/>
                <w:bCs/>
                <w:sz w:val="18"/>
              </w:rPr>
              <w:t xml:space="preserve">SynBio Chef</w:t>
            </w:r>
            <w:r>
              <w:rPr>
                <w:rFonts w:ascii="Arial" w:hAnsi="Arial"/>
                <w:sz w:val="18"/>
              </w:rPr>
              <w:t xml:space="preserve">: Yeast-fermented meat proteins.</w:t>
            </w:r>
          </w:p>
        </w:tc>
      </w:tr>
      <w:tr>
        <w:tc>
          <w:tcPr>
            <w:shd w:fill="f4f6f8"/>
          </w:tcPr>
          <w:p>
            <w:pPr>
              <w:pStyle w:val="Compact"/>
              <w:jc w:val="left"/>
            </w:pPr>
            <w:r>
              <w:rPr>
                <w:rFonts w:ascii="Arial" w:hAnsi="Arial"/>
                <w:b/>
                <w:bCs/>
                <w:sz w:val="18"/>
              </w:rPr>
              <w:t xml:space="preserve">Startups &amp; Biotech</w:t>
            </w:r>
          </w:p>
        </w:tc>
        <w:tc>
          <w:tcPr>
            <w:shd w:fill="f4f6f8"/>
          </w:tcPr>
          <w:p>
            <w:pPr>
              <w:pStyle w:val="Compact"/>
              <w:jc w:val="left"/>
            </w:pPr>
            <w:r>
              <w:rPr>
                <w:rFonts w:ascii="Arial" w:hAnsi="Arial"/>
                <w:b/>
                <w:bCs/>
                <w:sz w:val="18"/>
              </w:rPr>
              <w:t xml:space="preserve">MicroHarvest</w:t>
            </w:r>
          </w:p>
        </w:tc>
        <w:tc>
          <w:tcPr>
            <w:shd w:fill="f4f6f8"/>
          </w:tcPr>
          <w:p>
            <w:pPr>
              <w:pStyle w:val="Compact"/>
              <w:jc w:val="left"/>
            </w:pPr>
            <w:r>
              <w:rPr>
                <w:rFonts w:ascii="Arial" w:hAnsi="Arial"/>
                <w:sz w:val="18"/>
              </w:rPr>
              <w:t xml:space="preserve">Single Cell Protein</w:t>
            </w:r>
          </w:p>
        </w:tc>
        <w:tc>
          <w:tcPr>
            <w:shd w:fill="f4f6f8"/>
          </w:tcPr>
          <w:p>
            <w:pPr>
              <w:pStyle w:val="Compact"/>
              <w:jc w:val="left"/>
            </w:pPr>
            <w:r>
              <w:rPr>
                <w:rFonts w:ascii="Arial" w:hAnsi="Arial"/>
                <w:b/>
                <w:bCs/>
                <w:sz w:val="18"/>
              </w:rPr>
              <w:t xml:space="preserve">Speed</w:t>
            </w:r>
            <w:r>
              <w:rPr>
                <w:rFonts w:ascii="Arial" w:hAnsi="Arial"/>
                <w:sz w:val="18"/>
              </w:rPr>
              <w:t xml:space="preserve">: Protein fermentation 5000x faster than soy.</w:t>
            </w:r>
          </w:p>
        </w:tc>
      </w:tr>
      <w:tr>
        <w:tc>
          <w:tcPr/>
          <w:p>
            <w:pPr>
              <w:pStyle w:val="Compact"/>
              <w:jc w:val="left"/>
            </w:pPr>
            <w:r>
              <w:rPr>
                <w:rFonts w:ascii="Arial" w:hAnsi="Arial"/>
                <w:b/>
                <w:bCs/>
                <w:sz w:val="18"/>
              </w:rPr>
              <w:t xml:space="preserve">Startups &amp; Biotech</w:t>
            </w:r>
          </w:p>
        </w:tc>
        <w:tc>
          <w:tcPr/>
          <w:p>
            <w:pPr>
              <w:pStyle w:val="Compact"/>
              <w:jc w:val="left"/>
            </w:pPr>
            <w:r>
              <w:rPr>
                <w:rFonts w:ascii="Arial" w:hAnsi="Arial"/>
                <w:b/>
                <w:bCs/>
                <w:sz w:val="18"/>
              </w:rPr>
              <w:t xml:space="preserve">AnimalBiome</w:t>
            </w:r>
          </w:p>
        </w:tc>
        <w:tc>
          <w:tcPr/>
          <w:p>
            <w:pPr>
              <w:pStyle w:val="Compact"/>
              <w:jc w:val="left"/>
            </w:pPr>
            <w:r>
              <w:rPr>
                <w:rFonts w:ascii="Arial" w:hAnsi="Arial"/>
                <w:sz w:val="18"/>
              </w:rPr>
              <w:t xml:space="preserve">Gut Restore (FMT)</w:t>
            </w:r>
          </w:p>
        </w:tc>
        <w:tc>
          <w:tcPr/>
          <w:p>
            <w:pPr>
              <w:pStyle w:val="Compact"/>
              <w:jc w:val="left"/>
            </w:pPr>
            <w:r>
              <w:rPr>
                <w:rFonts w:ascii="Arial" w:hAnsi="Arial"/>
                <w:b/>
                <w:bCs/>
                <w:sz w:val="18"/>
              </w:rPr>
              <w:t xml:space="preserve">Poop Pills</w:t>
            </w:r>
            <w:r>
              <w:rPr>
                <w:rFonts w:ascii="Arial" w:hAnsi="Arial"/>
                <w:sz w:val="18"/>
              </w:rPr>
              <w:t xml:space="preserve">: Fecal transplants and DNA testing.</w:t>
            </w:r>
          </w:p>
        </w:tc>
      </w:tr>
      <w:tr>
        <w:tc>
          <w:tcPr>
            <w:shd w:fill="f4f6f8"/>
          </w:tcPr>
          <w:p>
            <w:pPr>
              <w:pStyle w:val="Compact"/>
              <w:jc w:val="left"/>
            </w:pPr>
            <w:r>
              <w:rPr>
                <w:rFonts w:ascii="Arial" w:hAnsi="Arial"/>
                <w:b/>
                <w:bCs/>
                <w:sz w:val="18"/>
              </w:rPr>
              <w:t xml:space="preserve">Startups &amp; Biotech</w:t>
            </w:r>
          </w:p>
        </w:tc>
        <w:tc>
          <w:tcPr>
            <w:shd w:fill="f4f6f8"/>
          </w:tcPr>
          <w:p>
            <w:pPr>
              <w:pStyle w:val="Compact"/>
              <w:jc w:val="left"/>
            </w:pPr>
            <w:r>
              <w:rPr>
                <w:rFonts w:ascii="Arial" w:hAnsi="Arial"/>
                <w:b/>
                <w:bCs/>
                <w:sz w:val="18"/>
              </w:rPr>
              <w:t xml:space="preserve">Gnubiotics</w:t>
            </w:r>
          </w:p>
        </w:tc>
        <w:tc>
          <w:tcPr>
            <w:shd w:fill="f4f6f8"/>
          </w:tcPr>
          <w:p>
            <w:pPr>
              <w:pStyle w:val="Compact"/>
              <w:jc w:val="left"/>
            </w:pPr>
            <w:r>
              <w:rPr>
                <w:rFonts w:ascii="Arial" w:hAnsi="Arial"/>
                <w:sz w:val="18"/>
              </w:rPr>
              <w:t xml:space="preserve">Glycans</w:t>
            </w:r>
          </w:p>
        </w:tc>
        <w:tc>
          <w:tcPr>
            <w:shd w:fill="f4f6f8"/>
          </w:tcPr>
          <w:p>
            <w:pPr>
              <w:pStyle w:val="Compact"/>
              <w:jc w:val="left"/>
            </w:pPr>
            <w:r>
              <w:rPr>
                <w:rFonts w:ascii="Arial" w:hAnsi="Arial"/>
                <w:b/>
                <w:bCs/>
                <w:sz w:val="18"/>
              </w:rPr>
              <w:t xml:space="preserve">Milk Mimics</w:t>
            </w:r>
            <w:r>
              <w:rPr>
                <w:rFonts w:ascii="Arial" w:hAnsi="Arial"/>
                <w:sz w:val="18"/>
              </w:rPr>
              <w:t xml:space="preserve">: Replicating mother’s milk sugars (HMOs).</w:t>
            </w:r>
          </w:p>
        </w:tc>
      </w:tr>
      <w:tr>
        <w:tc>
          <w:tcPr/>
          <w:p>
            <w:pPr>
              <w:pStyle w:val="Compact"/>
              <w:jc w:val="left"/>
            </w:pPr>
            <w:r>
              <w:rPr>
                <w:rFonts w:ascii="Arial" w:hAnsi="Arial"/>
                <w:b/>
                <w:bCs/>
                <w:sz w:val="18"/>
              </w:rPr>
              <w:t xml:space="preserve">Startups &amp; Biotech</w:t>
            </w:r>
          </w:p>
        </w:tc>
        <w:tc>
          <w:tcPr/>
          <w:p>
            <w:pPr>
              <w:pStyle w:val="Compact"/>
              <w:jc w:val="left"/>
            </w:pPr>
            <w:r>
              <w:rPr>
                <w:rFonts w:ascii="Arial" w:hAnsi="Arial"/>
                <w:b/>
                <w:bCs/>
                <w:sz w:val="18"/>
              </w:rPr>
              <w:t xml:space="preserve">CanBiocin</w:t>
            </w:r>
          </w:p>
        </w:tc>
        <w:tc>
          <w:tcPr/>
          <w:p>
            <w:pPr>
              <w:pStyle w:val="Compact"/>
              <w:jc w:val="left"/>
            </w:pPr>
            <w:r>
              <w:rPr>
                <w:rFonts w:ascii="Arial" w:hAnsi="Arial"/>
                <w:sz w:val="18"/>
              </w:rPr>
              <w:t xml:space="preserve">K9-17 Strain</w:t>
            </w:r>
          </w:p>
        </w:tc>
        <w:tc>
          <w:tcPr/>
          <w:p>
            <w:pPr>
              <w:pStyle w:val="Compact"/>
              <w:jc w:val="left"/>
            </w:pPr>
            <w:r>
              <w:rPr>
                <w:rFonts w:ascii="Arial" w:hAnsi="Arial"/>
                <w:b/>
                <w:bCs/>
                <w:sz w:val="18"/>
              </w:rPr>
              <w:t xml:space="preserve">Strain Bank</w:t>
            </w:r>
            <w:r>
              <w:rPr>
                <w:rFonts w:ascii="Arial" w:hAnsi="Arial"/>
                <w:sz w:val="18"/>
              </w:rPr>
              <w:t xml:space="preserve">: Species-specific probiotics for dogs.</w:t>
            </w:r>
          </w:p>
        </w:tc>
      </w:tr>
      <w:tr>
        <w:tc>
          <w:tcPr>
            <w:shd w:fill="f4f6f8"/>
          </w:tcPr>
          <w:p>
            <w:pPr>
              <w:pStyle w:val="Compact"/>
              <w:jc w:val="left"/>
            </w:pPr>
            <w:r>
              <w:rPr>
                <w:rFonts w:ascii="Arial" w:hAnsi="Arial"/>
                <w:b/>
                <w:bCs/>
                <w:sz w:val="18"/>
              </w:rPr>
              <w:t xml:space="preserve">Startups &amp; Biotech</w:t>
            </w:r>
          </w:p>
        </w:tc>
        <w:tc>
          <w:tcPr>
            <w:shd w:fill="f4f6f8"/>
          </w:tcPr>
          <w:p>
            <w:pPr>
              <w:pStyle w:val="Compact"/>
              <w:jc w:val="left"/>
            </w:pPr>
            <w:r>
              <w:rPr>
                <w:rFonts w:ascii="Arial" w:hAnsi="Arial"/>
                <w:b/>
                <w:bCs/>
                <w:sz w:val="18"/>
              </w:rPr>
              <w:t xml:space="preserve">Biome9</w:t>
            </w:r>
          </w:p>
        </w:tc>
        <w:tc>
          <w:tcPr>
            <w:shd w:fill="f4f6f8"/>
          </w:tcPr>
          <w:p>
            <w:pPr>
              <w:pStyle w:val="Compact"/>
              <w:jc w:val="left"/>
            </w:pPr>
            <w:r>
              <w:rPr>
                <w:rFonts w:ascii="Arial" w:hAnsi="Arial"/>
                <w:sz w:val="18"/>
              </w:rPr>
              <w:t xml:space="preserve">AI Gut Test</w:t>
            </w:r>
          </w:p>
        </w:tc>
        <w:tc>
          <w:tcPr>
            <w:shd w:fill="f4f6f8"/>
          </w:tcPr>
          <w:p>
            <w:pPr>
              <w:pStyle w:val="Compact"/>
              <w:jc w:val="left"/>
            </w:pPr>
            <w:r>
              <w:rPr>
                <w:rFonts w:ascii="Arial" w:hAnsi="Arial"/>
                <w:b/>
                <w:bCs/>
                <w:sz w:val="18"/>
              </w:rPr>
              <w:t xml:space="preserve">AI Testing</w:t>
            </w:r>
            <w:r>
              <w:rPr>
                <w:rFonts w:ascii="Arial" w:hAnsi="Arial"/>
                <w:sz w:val="18"/>
              </w:rPr>
              <w:t xml:space="preserve">: European</w:t>
            </w:r>
            <w:r>
              <w:rPr>
                <w:rFonts w:ascii="Arial" w:hAnsi="Arial"/>
                <w:sz w:val="18"/>
              </w:rPr>
              <w:t xml:space="preserve"> </w:t>
            </w:r>
            <w:r>
              <w:rPr>
                <w:rFonts w:ascii="Arial" w:hAnsi="Arial"/>
                <w:sz w:val="18"/>
              </w:rPr>
              <w:t xml:space="preserve">“Twin”</w:t>
            </w:r>
            <w:r>
              <w:rPr>
                <w:rFonts w:ascii="Arial" w:hAnsi="Arial"/>
                <w:sz w:val="18"/>
              </w:rPr>
              <w:t xml:space="preserve"> </w:t>
            </w:r>
            <w:r>
              <w:rPr>
                <w:rFonts w:ascii="Arial" w:hAnsi="Arial"/>
                <w:sz w:val="18"/>
              </w:rPr>
              <w:t xml:space="preserve">to AnimalBiome.</w:t>
            </w:r>
          </w:p>
        </w:tc>
      </w:tr>
      <w:tr>
        <w:tc>
          <w:tcPr/>
          <w:p>
            <w:pPr>
              <w:pStyle w:val="Compact"/>
              <w:jc w:val="left"/>
            </w:pPr>
            <w:r>
              <w:rPr>
                <w:rFonts w:ascii="Arial" w:hAnsi="Arial"/>
                <w:b/>
                <w:bCs/>
                <w:sz w:val="18"/>
              </w:rPr>
              <w:t xml:space="preserve">Specialized Niche</w:t>
            </w:r>
          </w:p>
        </w:tc>
        <w:tc>
          <w:tcPr/>
          <w:p>
            <w:pPr>
              <w:pStyle w:val="Compact"/>
              <w:jc w:val="left"/>
            </w:pPr>
            <w:r>
              <w:rPr>
                <w:rFonts w:ascii="Arial" w:hAnsi="Arial"/>
                <w:b/>
                <w:bCs/>
                <w:sz w:val="18"/>
              </w:rPr>
              <w:t xml:space="preserve">Vetnique Labs</w:t>
            </w:r>
          </w:p>
        </w:tc>
        <w:tc>
          <w:tcPr/>
          <w:p>
            <w:pPr>
              <w:pStyle w:val="Compact"/>
              <w:jc w:val="left"/>
            </w:pPr>
            <w:r>
              <w:rPr>
                <w:rFonts w:ascii="Arial" w:hAnsi="Arial"/>
                <w:sz w:val="18"/>
              </w:rPr>
              <w:t xml:space="preserve">Glandex®</w:t>
            </w:r>
          </w:p>
        </w:tc>
        <w:tc>
          <w:tcPr/>
          <w:p>
            <w:pPr>
              <w:pStyle w:val="Compact"/>
              <w:jc w:val="left"/>
            </w:pPr>
            <w:r>
              <w:rPr>
                <w:rFonts w:ascii="Arial" w:hAnsi="Arial"/>
                <w:b/>
                <w:bCs/>
                <w:sz w:val="18"/>
              </w:rPr>
              <w:t xml:space="preserve">Category Creator</w:t>
            </w:r>
            <w:r>
              <w:rPr>
                <w:rFonts w:ascii="Arial" w:hAnsi="Arial"/>
                <w:sz w:val="18"/>
              </w:rPr>
              <w:t xml:space="preserve">: Invented</w:t>
            </w:r>
            <w:r>
              <w:rPr>
                <w:rFonts w:ascii="Arial" w:hAnsi="Arial"/>
                <w:sz w:val="18"/>
              </w:rPr>
              <w:t xml:space="preserve"> </w:t>
            </w:r>
            <w:r>
              <w:rPr>
                <w:rFonts w:ascii="Arial" w:hAnsi="Arial"/>
                <w:sz w:val="18"/>
              </w:rPr>
              <w:t xml:space="preserve">“Anal Gland”</w:t>
            </w:r>
            <w:r>
              <w:rPr>
                <w:rFonts w:ascii="Arial" w:hAnsi="Arial"/>
                <w:sz w:val="18"/>
              </w:rPr>
              <w:t xml:space="preserve"> </w:t>
            </w:r>
            <w:r>
              <w:rPr>
                <w:rFonts w:ascii="Arial" w:hAnsi="Arial"/>
                <w:sz w:val="18"/>
              </w:rPr>
              <w:t xml:space="preserve">supplements.</w:t>
            </w:r>
          </w:p>
        </w:tc>
      </w:tr>
      <w:tr>
        <w:tc>
          <w:tcPr>
            <w:shd w:fill="f4f6f8"/>
          </w:tcPr>
          <w:p>
            <w:pPr>
              <w:pStyle w:val="Compact"/>
              <w:jc w:val="left"/>
            </w:pPr>
            <w:r>
              <w:rPr>
                <w:rFonts w:ascii="Arial" w:hAnsi="Arial"/>
                <w:b/>
                <w:bCs/>
                <w:sz w:val="18"/>
              </w:rPr>
              <w:t xml:space="preserve">Emerging Tech</w:t>
            </w:r>
          </w:p>
        </w:tc>
        <w:tc>
          <w:tcPr>
            <w:shd w:fill="f4f6f8"/>
          </w:tcPr>
          <w:p>
            <w:pPr>
              <w:pStyle w:val="Compact"/>
              <w:jc w:val="left"/>
            </w:pPr>
            <w:r>
              <w:rPr>
                <w:rFonts w:ascii="Arial" w:hAnsi="Arial"/>
                <w:b/>
                <w:bCs/>
                <w:sz w:val="18"/>
              </w:rPr>
              <w:t xml:space="preserve">Rumin8</w:t>
            </w:r>
          </w:p>
        </w:tc>
        <w:tc>
          <w:tcPr>
            <w:shd w:fill="f4f6f8"/>
          </w:tcPr>
          <w:p>
            <w:pPr>
              <w:pStyle w:val="Compact"/>
              <w:jc w:val="left"/>
            </w:pPr>
            <w:r>
              <w:rPr>
                <w:rFonts w:ascii="Arial" w:hAnsi="Arial"/>
                <w:sz w:val="18"/>
              </w:rPr>
              <w:t xml:space="preserve">Synthetic Chemistry</w:t>
            </w:r>
          </w:p>
        </w:tc>
        <w:tc>
          <w:tcPr>
            <w:shd w:fill="f4f6f8"/>
          </w:tcPr>
          <w:p>
            <w:pPr>
              <w:pStyle w:val="Compact"/>
              <w:jc w:val="left"/>
            </w:pPr>
            <w:r>
              <w:rPr>
                <w:rFonts w:ascii="Arial" w:hAnsi="Arial"/>
                <w:b/>
                <w:bCs/>
                <w:sz w:val="18"/>
              </w:rPr>
              <w:t xml:space="preserve">Methane</w:t>
            </w:r>
            <w:r>
              <w:rPr>
                <w:rFonts w:ascii="Arial" w:hAnsi="Arial"/>
                <w:sz w:val="18"/>
              </w:rPr>
              <w:t xml:space="preserve">: Scalable methane reduction.</w:t>
            </w:r>
          </w:p>
        </w:tc>
      </w:tr>
      <w:tr>
        <w:tc>
          <w:tcPr/>
          <w:p>
            <w:pPr>
              <w:pStyle w:val="Compact"/>
              <w:jc w:val="left"/>
            </w:pPr>
            <w:r>
              <w:rPr>
                <w:rFonts w:ascii="Arial" w:hAnsi="Arial"/>
                <w:b/>
                <w:bCs/>
                <w:sz w:val="18"/>
              </w:rPr>
              <w:t xml:space="preserve">Emerging Tech</w:t>
            </w:r>
          </w:p>
        </w:tc>
        <w:tc>
          <w:tcPr/>
          <w:p>
            <w:pPr>
              <w:pStyle w:val="Compact"/>
              <w:jc w:val="left"/>
            </w:pPr>
            <w:r>
              <w:rPr>
                <w:rFonts w:ascii="Arial" w:hAnsi="Arial"/>
                <w:b/>
                <w:bCs/>
                <w:sz w:val="18"/>
              </w:rPr>
              <w:t xml:space="preserve">Hoofprint Biome</w:t>
            </w:r>
          </w:p>
        </w:tc>
        <w:tc>
          <w:tcPr/>
          <w:p>
            <w:pPr>
              <w:pStyle w:val="Compact"/>
              <w:jc w:val="left"/>
            </w:pPr>
            <w:r>
              <w:rPr>
                <w:rFonts w:ascii="Arial" w:hAnsi="Arial"/>
                <w:sz w:val="18"/>
              </w:rPr>
              <w:t xml:space="preserve">Microbiome Engineering</w:t>
            </w:r>
          </w:p>
        </w:tc>
        <w:tc>
          <w:tcPr/>
          <w:p>
            <w:pPr>
              <w:pStyle w:val="Compact"/>
              <w:jc w:val="left"/>
            </w:pPr>
            <w:r>
              <w:rPr>
                <w:rFonts w:ascii="Arial" w:hAnsi="Arial"/>
                <w:b/>
                <w:bCs/>
                <w:sz w:val="18"/>
              </w:rPr>
              <w:t xml:space="preserve">Probiotics</w:t>
            </w:r>
            <w:r>
              <w:rPr>
                <w:rFonts w:ascii="Arial" w:hAnsi="Arial"/>
                <w:sz w:val="18"/>
              </w:rPr>
              <w:t xml:space="preserve">: For methane &amp; yield.</w:t>
            </w:r>
          </w:p>
        </w:tc>
      </w:tr>
      <w:tr>
        <w:tc>
          <w:tcPr>
            <w:shd w:fill="f4f6f8"/>
          </w:tcPr>
          <w:p>
            <w:pPr>
              <w:pStyle w:val="Compact"/>
              <w:jc w:val="left"/>
            </w:pPr>
            <w:r>
              <w:rPr>
                <w:rFonts w:ascii="Arial" w:hAnsi="Arial"/>
                <w:b/>
                <w:bCs/>
                <w:sz w:val="18"/>
              </w:rPr>
              <w:t xml:space="preserve">Emerging Tech</w:t>
            </w:r>
          </w:p>
        </w:tc>
        <w:tc>
          <w:tcPr>
            <w:shd w:fill="f4f6f8"/>
          </w:tcPr>
          <w:p>
            <w:pPr>
              <w:pStyle w:val="Compact"/>
              <w:jc w:val="left"/>
            </w:pPr>
            <w:r>
              <w:rPr>
                <w:rFonts w:ascii="Arial" w:hAnsi="Arial"/>
                <w:b/>
                <w:bCs/>
                <w:sz w:val="18"/>
              </w:rPr>
              <w:t xml:space="preserve">Veramaris</w:t>
            </w:r>
          </w:p>
        </w:tc>
        <w:tc>
          <w:tcPr>
            <w:shd w:fill="f4f6f8"/>
          </w:tcPr>
          <w:p>
            <w:pPr>
              <w:pStyle w:val="Compact"/>
              <w:jc w:val="left"/>
            </w:pPr>
            <w:r>
              <w:rPr>
                <w:rFonts w:ascii="Arial" w:hAnsi="Arial"/>
                <w:sz w:val="18"/>
              </w:rPr>
              <w:t xml:space="preserve">Algal Fermentation</w:t>
            </w:r>
          </w:p>
        </w:tc>
        <w:tc>
          <w:tcPr>
            <w:shd w:fill="f4f6f8"/>
          </w:tcPr>
          <w:p>
            <w:pPr>
              <w:pStyle w:val="Compact"/>
              <w:jc w:val="left"/>
            </w:pPr>
            <w:r>
              <w:rPr>
                <w:rFonts w:ascii="Arial" w:hAnsi="Arial"/>
                <w:b/>
                <w:bCs/>
                <w:sz w:val="18"/>
              </w:rPr>
              <w:t xml:space="preserve">Omega-3s</w:t>
            </w:r>
            <w:r>
              <w:rPr>
                <w:rFonts w:ascii="Arial" w:hAnsi="Arial"/>
                <w:sz w:val="18"/>
              </w:rPr>
              <w:t xml:space="preserve">: Sustainable sources (No fish).</w:t>
            </w:r>
          </w:p>
        </w:tc>
      </w:tr>
      <w:tr>
        <w:tc>
          <w:tcPr/>
          <w:p>
            <w:pPr>
              <w:pStyle w:val="Compact"/>
              <w:jc w:val="left"/>
            </w:pPr>
            <w:r>
              <w:rPr>
                <w:rFonts w:ascii="Arial" w:hAnsi="Arial"/>
                <w:b/>
                <w:bCs/>
                <w:sz w:val="18"/>
              </w:rPr>
              <w:t xml:space="preserve">Retail &amp; Services</w:t>
            </w:r>
          </w:p>
        </w:tc>
        <w:tc>
          <w:tcPr/>
          <w:p>
            <w:pPr>
              <w:pStyle w:val="Compact"/>
              <w:jc w:val="left"/>
            </w:pPr>
            <w:r>
              <w:rPr>
                <w:rFonts w:ascii="Arial" w:hAnsi="Arial"/>
                <w:b/>
                <w:bCs/>
                <w:sz w:val="18"/>
              </w:rPr>
              <w:t xml:space="preserve">PetSmart</w:t>
            </w:r>
          </w:p>
        </w:tc>
        <w:tc>
          <w:tcPr/>
          <w:p>
            <w:pPr>
              <w:pStyle w:val="Compact"/>
              <w:jc w:val="left"/>
            </w:pPr>
            <w:r>
              <w:rPr>
                <w:rFonts w:ascii="Arial" w:hAnsi="Arial"/>
                <w:sz w:val="18"/>
              </w:rPr>
              <w:t xml:space="preserve">Retail Chain</w:t>
            </w:r>
          </w:p>
        </w:tc>
        <w:tc>
          <w:tcPr/>
          <w:p>
            <w:pPr>
              <w:pStyle w:val="Compact"/>
              <w:jc w:val="left"/>
            </w:pPr>
            <w:r>
              <w:rPr>
                <w:rFonts w:ascii="Arial" w:hAnsi="Arial"/>
                <w:b/>
                <w:bCs/>
                <w:sz w:val="18"/>
              </w:rPr>
              <w:t xml:space="preserve">US Retail King</w:t>
            </w:r>
            <w:r>
              <w:rPr>
                <w:rFonts w:ascii="Arial" w:hAnsi="Arial"/>
                <w:sz w:val="18"/>
              </w:rPr>
              <w:t xml:space="preserve">: Largest pet specialty retailer in N. America.</w:t>
            </w:r>
          </w:p>
        </w:tc>
      </w:tr>
      <w:tr>
        <w:tc>
          <w:tcPr>
            <w:shd w:fill="f4f6f8"/>
          </w:tcPr>
          <w:p>
            <w:pPr>
              <w:pStyle w:val="Compact"/>
              <w:jc w:val="left"/>
            </w:pPr>
            <w:r>
              <w:rPr>
                <w:rFonts w:ascii="Arial" w:hAnsi="Arial"/>
                <w:b/>
                <w:bCs/>
                <w:sz w:val="18"/>
              </w:rPr>
              <w:t xml:space="preserve">Retail &amp; Services</w:t>
            </w:r>
          </w:p>
        </w:tc>
        <w:tc>
          <w:tcPr>
            <w:shd w:fill="f4f6f8"/>
          </w:tcPr>
          <w:p>
            <w:pPr>
              <w:pStyle w:val="Compact"/>
              <w:jc w:val="left"/>
            </w:pPr>
            <w:r>
              <w:rPr>
                <w:rFonts w:ascii="Arial" w:hAnsi="Arial"/>
                <w:b/>
                <w:bCs/>
                <w:sz w:val="18"/>
              </w:rPr>
              <w:t xml:space="preserve">IVC Evidensia</w:t>
            </w:r>
          </w:p>
        </w:tc>
        <w:tc>
          <w:tcPr>
            <w:shd w:fill="f4f6f8"/>
          </w:tcPr>
          <w:p>
            <w:pPr>
              <w:pStyle w:val="Compact"/>
              <w:jc w:val="left"/>
            </w:pPr>
            <w:r>
              <w:rPr>
                <w:rFonts w:ascii="Arial" w:hAnsi="Arial"/>
                <w:sz w:val="18"/>
              </w:rPr>
              <w:t xml:space="preserve">Veterinary Clinics</w:t>
            </w:r>
          </w:p>
        </w:tc>
        <w:tc>
          <w:tcPr>
            <w:shd w:fill="f4f6f8"/>
          </w:tcPr>
          <w:p>
            <w:pPr>
              <w:pStyle w:val="Compact"/>
              <w:jc w:val="left"/>
            </w:pPr>
            <w:r>
              <w:rPr>
                <w:rFonts w:ascii="Arial" w:hAnsi="Arial"/>
                <w:b/>
                <w:bCs/>
                <w:sz w:val="18"/>
              </w:rPr>
              <w:t xml:space="preserve">Vet Aggregator</w:t>
            </w:r>
            <w:r>
              <w:rPr>
                <w:rFonts w:ascii="Arial" w:hAnsi="Arial"/>
                <w:sz w:val="18"/>
              </w:rPr>
              <w:t xml:space="preserve">: Europe’s largest veterinary care provider.</w:t>
            </w:r>
          </w:p>
        </w:tc>
      </w:tr>
      <w:tr>
        <w:tc>
          <w:tcPr/>
          <w:p>
            <w:pPr>
              <w:pStyle w:val="Compact"/>
              <w:jc w:val="left"/>
            </w:pPr>
            <w:r>
              <w:rPr>
                <w:rFonts w:ascii="Arial" w:hAnsi="Arial"/>
                <w:b/>
                <w:bCs/>
                <w:sz w:val="18"/>
              </w:rPr>
              <w:t xml:space="preserve">Retail &amp; Services</w:t>
            </w:r>
          </w:p>
        </w:tc>
        <w:tc>
          <w:tcPr/>
          <w:p>
            <w:pPr>
              <w:pStyle w:val="Compact"/>
              <w:jc w:val="left"/>
            </w:pPr>
            <w:r>
              <w:rPr>
                <w:rFonts w:ascii="Arial" w:hAnsi="Arial"/>
                <w:b/>
                <w:bCs/>
                <w:sz w:val="18"/>
              </w:rPr>
              <w:t xml:space="preserve">Zooplus</w:t>
            </w:r>
          </w:p>
        </w:tc>
        <w:tc>
          <w:tcPr/>
          <w:p>
            <w:pPr>
              <w:pStyle w:val="Compact"/>
              <w:jc w:val="left"/>
            </w:pPr>
            <w:r>
              <w:rPr>
                <w:rFonts w:ascii="Arial" w:hAnsi="Arial"/>
                <w:sz w:val="18"/>
              </w:rPr>
              <w:t xml:space="preserve">Online Retail</w:t>
            </w:r>
          </w:p>
        </w:tc>
        <w:tc>
          <w:tcPr/>
          <w:p>
            <w:pPr>
              <w:pStyle w:val="Compact"/>
              <w:jc w:val="left"/>
            </w:pPr>
            <w:r>
              <w:rPr>
                <w:rFonts w:ascii="Arial" w:hAnsi="Arial"/>
                <w:b/>
                <w:bCs/>
                <w:sz w:val="18"/>
              </w:rPr>
              <w:t xml:space="preserve">E-Commerce Giant</w:t>
            </w:r>
            <w:r>
              <w:rPr>
                <w:rFonts w:ascii="Arial" w:hAnsi="Arial"/>
                <w:sz w:val="18"/>
              </w:rPr>
              <w:t xml:space="preserve">: The</w:t>
            </w:r>
            <w:r>
              <w:rPr>
                <w:rFonts w:ascii="Arial" w:hAnsi="Arial"/>
                <w:sz w:val="18"/>
              </w:rPr>
              <w:t xml:space="preserve"> </w:t>
            </w:r>
            <w:r>
              <w:rPr>
                <w:rFonts w:ascii="Arial" w:hAnsi="Arial"/>
                <w:sz w:val="18"/>
              </w:rPr>
              <w:t xml:space="preserve">“Amazon of Pets”</w:t>
            </w:r>
            <w:r>
              <w:rPr>
                <w:rFonts w:ascii="Arial" w:hAnsi="Arial"/>
                <w:sz w:val="18"/>
              </w:rPr>
              <w:t xml:space="preserve"> </w:t>
            </w:r>
            <w:r>
              <w:rPr>
                <w:rFonts w:ascii="Arial" w:hAnsi="Arial"/>
                <w:sz w:val="18"/>
              </w:rPr>
              <w:t xml:space="preserve">for Europe.</w:t>
            </w:r>
          </w:p>
        </w:tc>
      </w:tr>
      <w:tr>
        <w:tc>
          <w:tcPr>
            <w:shd w:fill="f4f6f8"/>
          </w:tcPr>
          <w:p>
            <w:pPr>
              <w:pStyle w:val="Compact"/>
              <w:jc w:val="left"/>
            </w:pPr>
            <w:r>
              <w:rPr>
                <w:rFonts w:ascii="Arial" w:hAnsi="Arial"/>
                <w:b/>
                <w:bCs/>
                <w:sz w:val="18"/>
              </w:rPr>
              <w:t xml:space="preserve">Supplements</w:t>
            </w:r>
          </w:p>
        </w:tc>
        <w:tc>
          <w:tcPr>
            <w:shd w:fill="f4f6f8"/>
          </w:tcPr>
          <w:p>
            <w:pPr>
              <w:pStyle w:val="Compact"/>
              <w:jc w:val="left"/>
            </w:pPr>
            <w:r>
              <w:rPr>
                <w:rFonts w:ascii="Arial" w:hAnsi="Arial"/>
                <w:b/>
                <w:bCs/>
                <w:sz w:val="18"/>
              </w:rPr>
              <w:t xml:space="preserve">PetHonesty</w:t>
            </w:r>
          </w:p>
        </w:tc>
        <w:tc>
          <w:tcPr>
            <w:shd w:fill="f4f6f8"/>
          </w:tcPr>
          <w:p>
            <w:pPr>
              <w:pStyle w:val="Compact"/>
              <w:jc w:val="left"/>
            </w:pPr>
            <w:r>
              <w:rPr>
                <w:rFonts w:ascii="Arial" w:hAnsi="Arial"/>
                <w:sz w:val="18"/>
              </w:rPr>
              <w:t xml:space="preserve">Functional Chews</w:t>
            </w:r>
          </w:p>
        </w:tc>
        <w:tc>
          <w:tcPr>
            <w:shd w:fill="f4f6f8"/>
          </w:tcPr>
          <w:p>
            <w:pPr>
              <w:pStyle w:val="Compact"/>
              <w:jc w:val="left"/>
            </w:pPr>
            <w:r>
              <w:rPr>
                <w:rFonts w:ascii="Arial" w:hAnsi="Arial"/>
                <w:b/>
                <w:bCs/>
                <w:sz w:val="18"/>
              </w:rPr>
              <w:t xml:space="preserve">E-Comm Scale</w:t>
            </w:r>
            <w:r>
              <w:rPr>
                <w:rFonts w:ascii="Arial" w:hAnsi="Arial"/>
                <w:sz w:val="18"/>
              </w:rPr>
              <w:t xml:space="preserve">: Rapid growth via Amazon/DTC to Retail.</w:t>
            </w:r>
          </w:p>
        </w:tc>
      </w:tr>
      <w:tr>
        <w:tc>
          <w:tcPr/>
          <w:p>
            <w:pPr>
              <w:pStyle w:val="Compact"/>
              <w:jc w:val="left"/>
            </w:pPr>
            <w:r>
              <w:rPr>
                <w:rFonts w:ascii="Arial" w:hAnsi="Arial"/>
                <w:b/>
                <w:bCs/>
                <w:sz w:val="18"/>
              </w:rPr>
              <w:t xml:space="preserve">Supplements</w:t>
            </w:r>
          </w:p>
        </w:tc>
        <w:tc>
          <w:tcPr/>
          <w:p>
            <w:pPr>
              <w:pStyle w:val="Compact"/>
              <w:jc w:val="left"/>
            </w:pPr>
            <w:r>
              <w:rPr>
                <w:rFonts w:ascii="Arial" w:hAnsi="Arial"/>
                <w:b/>
                <w:bCs/>
                <w:sz w:val="18"/>
              </w:rPr>
              <w:t xml:space="preserve">Native Pet</w:t>
            </w:r>
          </w:p>
        </w:tc>
        <w:tc>
          <w:tcPr/>
          <w:p>
            <w:pPr>
              <w:pStyle w:val="Compact"/>
              <w:jc w:val="left"/>
            </w:pPr>
            <w:r>
              <w:rPr>
                <w:rFonts w:ascii="Arial" w:hAnsi="Arial"/>
                <w:sz w:val="18"/>
              </w:rPr>
              <w:t xml:space="preserve">Clean Supplements</w:t>
            </w:r>
          </w:p>
        </w:tc>
        <w:tc>
          <w:tcPr/>
          <w:p>
            <w:pPr>
              <w:pStyle w:val="Compact"/>
              <w:jc w:val="left"/>
            </w:pPr>
            <w:r>
              <w:rPr>
                <w:rFonts w:ascii="Arial" w:hAnsi="Arial"/>
                <w:b/>
                <w:bCs/>
                <w:sz w:val="18"/>
              </w:rPr>
              <w:t xml:space="preserve">Clean Label</w:t>
            </w:r>
            <w:r>
              <w:rPr>
                <w:rFonts w:ascii="Arial" w:hAnsi="Arial"/>
                <w:sz w:val="18"/>
              </w:rPr>
              <w:t xml:space="preserve">:</w:t>
            </w:r>
            <w:r>
              <w:rPr>
                <w:rFonts w:ascii="Arial" w:hAnsi="Arial"/>
                <w:sz w:val="18"/>
              </w:rPr>
              <w:t xml:space="preserve"> </w:t>
            </w:r>
            <w:r>
              <w:rPr>
                <w:rFonts w:ascii="Arial" w:hAnsi="Arial"/>
                <w:sz w:val="18"/>
              </w:rPr>
              <w:t xml:space="preserve">“No filler”</w:t>
            </w:r>
            <w:r>
              <w:rPr>
                <w:rFonts w:ascii="Arial" w:hAnsi="Arial"/>
                <w:sz w:val="18"/>
              </w:rPr>
              <w:t xml:space="preserve"> </w:t>
            </w:r>
            <w:r>
              <w:rPr>
                <w:rFonts w:ascii="Arial" w:hAnsi="Arial"/>
                <w:sz w:val="18"/>
              </w:rPr>
              <w:t xml:space="preserve">powders and chews (DTC focus).</w:t>
            </w:r>
          </w:p>
        </w:tc>
      </w:tr>
      <w:tr>
        <w:tc>
          <w:tcPr>
            <w:shd w:fill="f4f6f8"/>
          </w:tcPr>
          <w:p>
            <w:pPr>
              <w:pStyle w:val="Compact"/>
              <w:jc w:val="left"/>
            </w:pPr>
            <w:r>
              <w:rPr>
                <w:rFonts w:ascii="Arial" w:hAnsi="Arial"/>
                <w:b/>
                <w:bCs/>
                <w:sz w:val="18"/>
              </w:rPr>
              <w:t xml:space="preserve">Supplements</w:t>
            </w:r>
          </w:p>
        </w:tc>
        <w:tc>
          <w:tcPr>
            <w:shd w:fill="f4f6f8"/>
          </w:tcPr>
          <w:p>
            <w:pPr>
              <w:pStyle w:val="Compact"/>
              <w:jc w:val="left"/>
            </w:pPr>
            <w:r>
              <w:rPr>
                <w:rFonts w:ascii="Arial" w:hAnsi="Arial"/>
                <w:b/>
                <w:bCs/>
                <w:sz w:val="18"/>
              </w:rPr>
              <w:t xml:space="preserve">Mammaly</w:t>
            </w:r>
          </w:p>
        </w:tc>
        <w:tc>
          <w:tcPr>
            <w:shd w:fill="f4f6f8"/>
          </w:tcPr>
          <w:p>
            <w:pPr>
              <w:pStyle w:val="Compact"/>
              <w:jc w:val="left"/>
            </w:pPr>
            <w:r>
              <w:rPr>
                <w:rFonts w:ascii="Arial" w:hAnsi="Arial"/>
                <w:sz w:val="18"/>
              </w:rPr>
              <w:t xml:space="preserve">Functional Chews</w:t>
            </w:r>
          </w:p>
        </w:tc>
        <w:tc>
          <w:tcPr>
            <w:shd w:fill="f4f6f8"/>
          </w:tcPr>
          <w:p>
            <w:pPr>
              <w:pStyle w:val="Compact"/>
              <w:jc w:val="left"/>
            </w:pPr>
            <w:r>
              <w:rPr>
                <w:rFonts w:ascii="Arial" w:hAnsi="Arial"/>
                <w:b/>
                <w:bCs/>
                <w:sz w:val="18"/>
              </w:rPr>
              <w:t xml:space="preserve">DTC Leader</w:t>
            </w:r>
            <w:r>
              <w:rPr>
                <w:rFonts w:ascii="Arial" w:hAnsi="Arial"/>
                <w:sz w:val="18"/>
              </w:rPr>
              <w:t xml:space="preserve">: Rapidly growing German supplement snack brand.</w:t>
            </w:r>
          </w:p>
        </w:tc>
      </w:tr>
      <w:tr>
        <w:tc>
          <w:tcPr/>
          <w:p>
            <w:pPr>
              <w:pStyle w:val="Compact"/>
              <w:jc w:val="left"/>
            </w:pPr>
            <w:r>
              <w:rPr>
                <w:rFonts w:ascii="Arial" w:hAnsi="Arial"/>
                <w:b/>
                <w:bCs/>
                <w:sz w:val="18"/>
              </w:rPr>
              <w:t xml:space="preserve">Pharma &amp; Biotech</w:t>
            </w:r>
          </w:p>
        </w:tc>
        <w:tc>
          <w:tcPr/>
          <w:p>
            <w:pPr>
              <w:pStyle w:val="Compact"/>
              <w:jc w:val="left"/>
            </w:pPr>
            <w:r>
              <w:rPr>
                <w:rFonts w:ascii="Arial" w:hAnsi="Arial"/>
                <w:b/>
                <w:bCs/>
                <w:sz w:val="18"/>
              </w:rPr>
              <w:t xml:space="preserve">Dechra</w:t>
            </w:r>
          </w:p>
        </w:tc>
        <w:tc>
          <w:tcPr/>
          <w:p>
            <w:pPr>
              <w:pStyle w:val="Compact"/>
              <w:jc w:val="left"/>
            </w:pPr>
            <w:r>
              <w:rPr>
                <w:rFonts w:ascii="Arial" w:hAnsi="Arial"/>
                <w:sz w:val="18"/>
              </w:rPr>
              <w:t xml:space="preserve">Vet Pharma</w:t>
            </w:r>
          </w:p>
        </w:tc>
        <w:tc>
          <w:tcPr/>
          <w:p>
            <w:pPr>
              <w:pStyle w:val="Compact"/>
              <w:jc w:val="left"/>
            </w:pPr>
            <w:r>
              <w:rPr>
                <w:rFonts w:ascii="Arial" w:hAnsi="Arial"/>
                <w:b/>
                <w:bCs/>
                <w:sz w:val="18"/>
              </w:rPr>
              <w:t xml:space="preserve">Endocrinology</w:t>
            </w:r>
            <w:r>
              <w:rPr>
                <w:rFonts w:ascii="Arial" w:hAnsi="Arial"/>
                <w:sz w:val="18"/>
              </w:rPr>
              <w:t xml:space="preserve">: Global specialist in difficult diseases.</w:t>
            </w:r>
          </w:p>
        </w:tc>
      </w:tr>
      <w:tr>
        <w:tc>
          <w:tcPr>
            <w:shd w:fill="f4f6f8"/>
          </w:tcPr>
          <w:p>
            <w:pPr>
              <w:pStyle w:val="Compact"/>
              <w:jc w:val="left"/>
            </w:pPr>
            <w:r>
              <w:rPr>
                <w:rFonts w:ascii="Arial" w:hAnsi="Arial"/>
                <w:b/>
                <w:bCs/>
                <w:sz w:val="18"/>
              </w:rPr>
              <w:t xml:space="preserve">Pharma &amp; Biotech</w:t>
            </w:r>
          </w:p>
        </w:tc>
        <w:tc>
          <w:tcPr>
            <w:shd w:fill="f4f6f8"/>
          </w:tcPr>
          <w:p>
            <w:pPr>
              <w:pStyle w:val="Compact"/>
              <w:jc w:val="left"/>
            </w:pPr>
            <w:r>
              <w:rPr>
                <w:rFonts w:ascii="Arial" w:hAnsi="Arial"/>
                <w:b/>
                <w:bCs/>
                <w:sz w:val="18"/>
              </w:rPr>
              <w:t xml:space="preserve">Native Microbials</w:t>
            </w:r>
          </w:p>
        </w:tc>
        <w:tc>
          <w:tcPr>
            <w:shd w:fill="f4f6f8"/>
          </w:tcPr>
          <w:p>
            <w:pPr>
              <w:pStyle w:val="Compact"/>
              <w:jc w:val="left"/>
            </w:pPr>
            <w:r>
              <w:rPr>
                <w:rFonts w:ascii="Arial" w:hAnsi="Arial"/>
                <w:sz w:val="18"/>
              </w:rPr>
              <w:t xml:space="preserve">Rumen Microbes</w:t>
            </w:r>
          </w:p>
        </w:tc>
        <w:tc>
          <w:tcPr>
            <w:shd w:fill="f4f6f8"/>
          </w:tcPr>
          <w:p>
            <w:pPr>
              <w:pStyle w:val="Compact"/>
              <w:jc w:val="left"/>
            </w:pPr>
            <w:r>
              <w:rPr>
                <w:rFonts w:ascii="Arial" w:hAnsi="Arial"/>
                <w:b/>
                <w:bCs/>
                <w:sz w:val="18"/>
              </w:rPr>
              <w:t xml:space="preserve">Dairy Yield</w:t>
            </w:r>
            <w:r>
              <w:rPr>
                <w:rFonts w:ascii="Arial" w:hAnsi="Arial"/>
                <w:sz w:val="18"/>
              </w:rPr>
              <w:t xml:space="preserve">: Mapping the rumen microbiome to improve yield.</w:t>
            </w:r>
          </w:p>
        </w:tc>
      </w:tr>
    </w:tbl>
    <w:sectPr>
      <w:footnotePr>
        <w:numRestart w:val="eachSect"/>
      </w:footnotePr>
      <w:pgSz w:h="16834" w:w="11909"/>
      <w:pgMar w:top="1440" w:bottom="1440" w:left="1440" w:right="14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1"/>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1"/>
  </w:num>
  <w:num w:numId="102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1"/>
  </w:num>
  <w:num w:numId="103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7">
    <w:abstractNumId w:val="991"/>
  </w:num>
  <w:num w:numId="103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9">
    <w:abstractNumId w:val="991"/>
  </w:num>
  <w:num w:numId="1040">
    <w:abstractNumId w:val="991"/>
  </w:num>
  <w:num w:numId="1041">
    <w:abstractNumId w:val="991"/>
  </w:num>
  <w:num w:numId="10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8" Type="http://schemas.openxmlformats.org/officeDocument/2006/relationships/numbering" Target="numbering.xml"/><Relationship Id="rId7" Type="http://schemas.openxmlformats.org/officeDocument/2006/relationships/styles" Target="styles.xml"/><Relationship Id="rId6" Type="http://schemas.openxmlformats.org/officeDocument/2006/relationships/settings" Target="settings.xml"/><Relationship Id="rId5" Type="http://schemas.openxmlformats.org/officeDocument/2006/relationships/webSettings" Target="webSettings.xml"/><Relationship Id="rId4" Type="http://schemas.openxmlformats.org/officeDocument/2006/relationships/fontTable" Target="fontTable.xml"/><Relationship Id="rId3" Type="http://schemas.openxmlformats.org/officeDocument/2006/relationships/theme" Target="theme/theme1.xml"/><Relationship Id="rId2" Type="http://schemas.openxmlformats.org/officeDocument/2006/relationships/footnotes" Target="footnotes.xml"/><Relationship Id="rId1" Type="http://schemas.openxmlformats.org/officeDocument/2006/relationships/comments" Target="comments.xml"/><Relationship Id="rId140" Type="http://schemas.openxmlformats.org/officeDocument/2006/relationships/image" Target="media/rId140.png"/><Relationship Id="rId146" Type="http://schemas.openxmlformats.org/officeDocument/2006/relationships/image" Target="media/rId146.png"/><Relationship Id="rId149" Type="http://schemas.openxmlformats.org/officeDocument/2006/relationships/image" Target="media/rId149.png"/><Relationship Id="rId154" Type="http://schemas.openxmlformats.org/officeDocument/2006/relationships/image" Target="media/rId154.png"/><Relationship Id="rId157" Type="http://schemas.openxmlformats.org/officeDocument/2006/relationships/image" Target="media/rId157.png"/><Relationship Id="rId163" Type="http://schemas.openxmlformats.org/officeDocument/2006/relationships/image" Target="media/rId163.png"/><Relationship Id="rId166" Type="http://schemas.openxmlformats.org/officeDocument/2006/relationships/image" Target="media/rId166.png"/><Relationship Id="rId170" Type="http://schemas.openxmlformats.org/officeDocument/2006/relationships/image" Target="media/rId170.png"/><Relationship Id="rId176" Type="http://schemas.openxmlformats.org/officeDocument/2006/relationships/image" Target="media/rId176.png"/><Relationship Id="rId180" Type="http://schemas.openxmlformats.org/officeDocument/2006/relationships/image" Target="media/rId180.png"/><Relationship Id="rId109" Type="http://schemas.openxmlformats.org/officeDocument/2006/relationships/image" Target="media/rId109.png"/><Relationship Id="rId184" Type="http://schemas.openxmlformats.org/officeDocument/2006/relationships/image" Target="media/rId184.png"/><Relationship Id="rId187" Type="http://schemas.openxmlformats.org/officeDocument/2006/relationships/image" Target="media/rId187.png"/><Relationship Id="rId113" Type="http://schemas.openxmlformats.org/officeDocument/2006/relationships/image" Target="media/rId113.png"/><Relationship Id="rId116" Type="http://schemas.openxmlformats.org/officeDocument/2006/relationships/image" Target="media/rId116.png"/><Relationship Id="rId119" Type="http://schemas.openxmlformats.org/officeDocument/2006/relationships/image" Target="media/rId119.png"/><Relationship Id="rId124" Type="http://schemas.openxmlformats.org/officeDocument/2006/relationships/image" Target="media/rId124.png"/><Relationship Id="rId127" Type="http://schemas.openxmlformats.org/officeDocument/2006/relationships/image" Target="media/rId127.png"/><Relationship Id="rId130" Type="http://schemas.openxmlformats.org/officeDocument/2006/relationships/image" Target="media/rId130.png"/><Relationship Id="rId133" Type="http://schemas.openxmlformats.org/officeDocument/2006/relationships/image" Target="media/rId133.png"/><Relationship Id="rId136" Type="http://schemas.openxmlformats.org/officeDocument/2006/relationships/image" Target="media/rId136.png"/><Relationship Id="rId11" Type="http://schemas.openxmlformats.org/officeDocument/2006/relationships/image" Target="media/rId11.png"/><Relationship Id="rId98" Type="http://schemas.openxmlformats.org/officeDocument/2006/relationships/image" Target="media/rId98.png"/><Relationship Id="rId103" Type="http://schemas.openxmlformats.org/officeDocument/2006/relationships/image" Target="media/rId103.png"/><Relationship Id="rId53" Type="http://schemas.openxmlformats.org/officeDocument/2006/relationships/image" Target="media/rId53.png"/><Relationship Id="rId58" Type="http://schemas.openxmlformats.org/officeDocument/2006/relationships/image" Target="media/rId58.png"/><Relationship Id="rId63" Type="http://schemas.openxmlformats.org/officeDocument/2006/relationships/image" Target="media/rId63.png"/><Relationship Id="rId68" Type="http://schemas.openxmlformats.org/officeDocument/2006/relationships/image" Target="media/rId68.png"/><Relationship Id="rId73" Type="http://schemas.openxmlformats.org/officeDocument/2006/relationships/image" Target="media/rId73.png"/><Relationship Id="rId78" Type="http://schemas.openxmlformats.org/officeDocument/2006/relationships/image" Target="media/rId78.png"/><Relationship Id="rId83" Type="http://schemas.openxmlformats.org/officeDocument/2006/relationships/image" Target="media/rId83.png"/><Relationship Id="rId88" Type="http://schemas.openxmlformats.org/officeDocument/2006/relationships/image" Target="media/rId88.png"/><Relationship Id="rId93" Type="http://schemas.openxmlformats.org/officeDocument/2006/relationships/image" Target="media/rId93.png"/><Relationship Id="rId213" Type="http://schemas.openxmlformats.org/officeDocument/2006/relationships/image" Target="media/rId213.png"/><Relationship Id="rId216" Type="http://schemas.openxmlformats.org/officeDocument/2006/relationships/image" Target="media/rId216.png"/><Relationship Id="rId205" Type="http://schemas.openxmlformats.org/officeDocument/2006/relationships/image" Target="media/rId205.png"/><Relationship Id="rId237" Type="http://schemas.openxmlformats.org/officeDocument/2006/relationships/image" Target="media/rId237.png"/><Relationship Id="rId209" Type="http://schemas.openxmlformats.org/officeDocument/2006/relationships/image" Target="media/rId209.png"/><Relationship Id="rId41" Type="http://schemas.openxmlformats.org/officeDocument/2006/relationships/image" Target="media/rId41.png"/><Relationship Id="rId193" Type="http://schemas.openxmlformats.org/officeDocument/2006/relationships/image" Target="media/rId193.png"/><Relationship Id="rId50" Type="http://schemas.openxmlformats.org/officeDocument/2006/relationships/image" Target="media/rId50.png"/><Relationship Id="rId18" Type="http://schemas.openxmlformats.org/officeDocument/2006/relationships/image" Target="media/rId18.png"/><Relationship Id="rId35" Type="http://schemas.openxmlformats.org/officeDocument/2006/relationships/image" Target="media/rId35.png"/><Relationship Id="rId175" Type="http://schemas.openxmlformats.org/officeDocument/2006/relationships/hyperlink" Target="https://ecoanimalhealth.com/wp-content/uploads/2024/03/ECO-Animal-Health-10-July-2023.pdf" TargetMode="External"/><Relationship Id="rId174" Type="http://schemas.openxmlformats.org/officeDocument/2006/relationships/hyperlink" Target="https://www.dsm-firmenich.com/content/dam/dsm-firmenich/investors/documents/results-center/2025/presentation-to-investors-q3-2025-trading-update-final.pdf" TargetMode="External"/></Relationships>
</file>

<file path=word/_rels/footnotes.xml.rels><?xml version='1.0' encoding='UTF-8' standalone='yes'?>
<Relationships xmlns="http://schemas.openxmlformats.org/package/2006/relationships"><Relationship Id="rId175" Type="http://schemas.openxmlformats.org/officeDocument/2006/relationships/hyperlink" Target="https://ecoanimalhealth.com/wp-content/uploads/2024/03/ECO-Animal-Health-10-July-2023.pdf" TargetMode="External"/><Relationship Id="rId174" Type="http://schemas.openxmlformats.org/officeDocument/2006/relationships/hyperlink" Target="https://www.dsm-firmenich.com/content/dam/dsm-firmenich/investors/documents/results-center/2025/presentation-to-investors-q3-2025-trading-update-final.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2026-01-22T13:10:23Z</dcterms:created>
  <dcterms:modified xsi:type="dcterms:W3CDTF">2026-01-22T13:10:23Z</dcterms:modified>
</cp:coreProperties>
</file>

<file path=docProps/custom.xml><?xml version="1.0" encoding="utf-8"?>
<Properties xmlns="http://schemas.openxmlformats.org/officeDocument/2006/custom-properties" xmlns:vt="http://schemas.openxmlformats.org/officeDocument/2006/docPropsVTypes"/>
</file>